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1BFF7" w14:textId="3FCB157D" w:rsidR="00CE093B" w:rsidRDefault="00CE093B" w:rsidP="00F73A68">
      <w:pPr>
        <w:rPr>
          <w:noProof/>
          <w:sz w:val="12"/>
        </w:rPr>
      </w:pPr>
    </w:p>
    <w:p w14:paraId="7E8692EA" w14:textId="1F5FF873" w:rsidR="00F73A68" w:rsidRDefault="00F73A68" w:rsidP="00CE093B">
      <w:pPr>
        <w:jc w:val="center"/>
        <w:rPr>
          <w:sz w:val="12"/>
        </w:rPr>
      </w:pPr>
    </w:p>
    <w:p w14:paraId="59D094D1" w14:textId="31E9E99F" w:rsidR="00F73A68" w:rsidRDefault="00F73A68" w:rsidP="00CE093B">
      <w:pPr>
        <w:jc w:val="center"/>
        <w:rPr>
          <w:sz w:val="12"/>
        </w:rPr>
      </w:pPr>
    </w:p>
    <w:p w14:paraId="75B44E7A" w14:textId="2FD67365" w:rsidR="00F73A68" w:rsidRDefault="00F73A68" w:rsidP="00CE093B">
      <w:pPr>
        <w:jc w:val="center"/>
        <w:rPr>
          <w:sz w:val="12"/>
        </w:rPr>
      </w:pPr>
    </w:p>
    <w:p w14:paraId="532A59E0" w14:textId="1AC6CD54" w:rsidR="00F73A68" w:rsidRDefault="00F73A68" w:rsidP="00CE093B">
      <w:pPr>
        <w:jc w:val="center"/>
        <w:rPr>
          <w:sz w:val="12"/>
        </w:rPr>
      </w:pPr>
    </w:p>
    <w:p w14:paraId="57BFD905" w14:textId="182FF76E" w:rsidR="00F73A68" w:rsidRDefault="00F73A68" w:rsidP="00CE093B">
      <w:pPr>
        <w:jc w:val="center"/>
        <w:rPr>
          <w:sz w:val="12"/>
        </w:rPr>
      </w:pPr>
    </w:p>
    <w:p w14:paraId="64B9C828" w14:textId="33F2B693" w:rsidR="00F73A68" w:rsidRDefault="00F73A68" w:rsidP="00CE093B">
      <w:pPr>
        <w:jc w:val="center"/>
        <w:rPr>
          <w:sz w:val="12"/>
        </w:rPr>
      </w:pPr>
    </w:p>
    <w:p w14:paraId="36D0E86C" w14:textId="77777777" w:rsidR="00F73A68" w:rsidRDefault="00F73A68" w:rsidP="00CE093B">
      <w:pPr>
        <w:jc w:val="center"/>
        <w:rPr>
          <w:sz w:val="12"/>
        </w:rPr>
      </w:pPr>
    </w:p>
    <w:p w14:paraId="0B25F5AA" w14:textId="7D2814A7" w:rsidR="00F73A68" w:rsidRDefault="00F73A68" w:rsidP="00CE093B">
      <w:pPr>
        <w:spacing w:before="480" w:after="240"/>
        <w:ind w:left="-720" w:right="-720"/>
        <w:jc w:val="center"/>
        <w:rPr>
          <w:rFonts w:ascii="Cambria" w:hAnsi="Cambria"/>
          <w:b/>
          <w:noProof/>
          <w:color w:val="1D5A85"/>
          <w:sz w:val="48"/>
          <w:szCs w:val="48"/>
        </w:rPr>
      </w:pPr>
    </w:p>
    <w:p w14:paraId="05AD4B40" w14:textId="77777777" w:rsidR="00F73A68" w:rsidRDefault="00F73A68" w:rsidP="00CE093B">
      <w:pPr>
        <w:spacing w:before="480" w:after="240"/>
        <w:ind w:left="-720" w:right="-720"/>
        <w:jc w:val="center"/>
        <w:rPr>
          <w:rFonts w:ascii="Cambria" w:hAnsi="Cambria"/>
          <w:b/>
          <w:noProof/>
          <w:color w:val="1D5A85"/>
          <w:sz w:val="48"/>
          <w:szCs w:val="48"/>
        </w:rPr>
      </w:pPr>
    </w:p>
    <w:p w14:paraId="7861A646" w14:textId="6D0441B6" w:rsidR="005D1DE6" w:rsidRPr="005D1DE6" w:rsidRDefault="005D1DE6" w:rsidP="005D1DE6">
      <w:pPr>
        <w:spacing w:before="480" w:after="240"/>
        <w:ind w:left="-720" w:right="-720"/>
        <w:jc w:val="center"/>
        <w:rPr>
          <w:rFonts w:ascii="Cambria" w:hAnsi="Cambria"/>
          <w:b/>
          <w:noProof/>
          <w:color w:val="1D5A85"/>
        </w:rPr>
      </w:pPr>
      <w:r w:rsidRPr="005D1DE6">
        <w:rPr>
          <w:rFonts w:ascii="Cambria" w:hAnsi="Cambria"/>
          <w:b/>
          <w:noProof/>
          <w:color w:val="1D5A85"/>
        </w:rPr>
        <w:t>:</w:t>
      </w:r>
    </w:p>
    <w:p w14:paraId="0177C52E" w14:textId="77777777" w:rsidR="006B7AAA" w:rsidRDefault="006B7AAA" w:rsidP="005D1DE6">
      <w:pPr>
        <w:spacing w:before="480" w:after="240"/>
        <w:ind w:left="-720" w:right="-720"/>
        <w:jc w:val="center"/>
        <w:rPr>
          <w:rFonts w:ascii="Arial Narrow" w:hAnsi="Arial Narrow"/>
          <w:b/>
          <w:bCs/>
          <w:noProof/>
          <w:color w:val="1D5A85"/>
          <w:sz w:val="36"/>
          <w:szCs w:val="36"/>
        </w:rPr>
      </w:pPr>
      <w:r>
        <w:rPr>
          <w:rFonts w:ascii="Arial Narrow" w:hAnsi="Arial Narrow"/>
          <w:b/>
          <w:bCs/>
          <w:noProof/>
          <w:color w:val="1D5A85"/>
          <w:sz w:val="36"/>
          <w:szCs w:val="36"/>
        </w:rPr>
        <w:t>Modalità e criteri per la</w:t>
      </w:r>
    </w:p>
    <w:p w14:paraId="13973870" w14:textId="699E8596" w:rsidR="005D1DE6" w:rsidRPr="006B7AAA" w:rsidRDefault="005D1DE6" w:rsidP="005D1DE6">
      <w:pPr>
        <w:spacing w:before="480" w:after="240"/>
        <w:ind w:left="-720" w:right="-720"/>
        <w:jc w:val="center"/>
        <w:rPr>
          <w:rFonts w:ascii="Arial Narrow" w:hAnsi="Arial Narrow"/>
          <w:b/>
          <w:bCs/>
          <w:noProof/>
          <w:color w:val="1D5A85"/>
          <w:sz w:val="36"/>
          <w:szCs w:val="36"/>
        </w:rPr>
      </w:pPr>
      <w:r w:rsidRPr="006B7AAA">
        <w:rPr>
          <w:rFonts w:ascii="Arial Narrow" w:hAnsi="Arial Narrow"/>
          <w:b/>
          <w:bCs/>
          <w:noProof/>
          <w:color w:val="1D5A85"/>
          <w:sz w:val="36"/>
          <w:szCs w:val="36"/>
        </w:rPr>
        <w:t>Valutazione rischio d’incendio</w:t>
      </w:r>
    </w:p>
    <w:p w14:paraId="6E3E27EF" w14:textId="77777777" w:rsidR="006B7AAA" w:rsidRDefault="006B7AAA">
      <w:pPr>
        <w:rPr>
          <w:rFonts w:ascii="Arial Narrow" w:eastAsia="Times New Roman" w:hAnsi="Arial Narrow"/>
          <w:color w:val="0D0D0D" w:themeColor="text1" w:themeTint="F2"/>
        </w:rPr>
      </w:pPr>
      <w:r>
        <w:rPr>
          <w:rFonts w:ascii="Arial Narrow" w:hAnsi="Arial Narrow"/>
          <w:color w:val="0D0D0D" w:themeColor="text1" w:themeTint="F2"/>
        </w:rPr>
        <w:br w:type="page"/>
      </w:r>
    </w:p>
    <w:p w14:paraId="674B3FDC" w14:textId="3CB70203" w:rsidR="00647DCD" w:rsidRDefault="00647DCD" w:rsidP="00647DCD">
      <w:pPr>
        <w:pStyle w:val="Titolo1"/>
      </w:pPr>
      <w:r>
        <w:lastRenderedPageBreak/>
        <w:t>SOMMARIO</w:t>
      </w:r>
    </w:p>
    <w:p w14:paraId="750139BE" w14:textId="77777777" w:rsidR="00647DCD" w:rsidRDefault="00647DCD">
      <w:pPr>
        <w:pStyle w:val="Sommario1"/>
        <w:tabs>
          <w:tab w:val="right" w:leader="dot" w:pos="9622"/>
        </w:tabs>
        <w:rPr>
          <w:rFonts w:ascii="Arial Narrow" w:hAnsi="Arial Narrow"/>
          <w:sz w:val="20"/>
          <w:szCs w:val="20"/>
        </w:rPr>
      </w:pPr>
    </w:p>
    <w:p w14:paraId="2FF0A872" w14:textId="2FB6BBC7" w:rsidR="00647DCD" w:rsidRPr="00647DCD" w:rsidRDefault="00647DCD">
      <w:pPr>
        <w:pStyle w:val="Sommario1"/>
        <w:tabs>
          <w:tab w:val="right" w:leader="dot" w:pos="9622"/>
        </w:tabs>
        <w:rPr>
          <w:rFonts w:ascii="Arial Narrow" w:hAnsi="Arial Narrow"/>
          <w:noProof/>
          <w:sz w:val="20"/>
          <w:szCs w:val="20"/>
        </w:rPr>
      </w:pPr>
      <w:r w:rsidRPr="00647DCD">
        <w:rPr>
          <w:rFonts w:ascii="Arial Narrow" w:hAnsi="Arial Narrow"/>
          <w:sz w:val="20"/>
          <w:szCs w:val="20"/>
        </w:rPr>
        <w:fldChar w:fldCharType="begin"/>
      </w:r>
      <w:r w:rsidRPr="00647DCD">
        <w:rPr>
          <w:rFonts w:ascii="Arial Narrow" w:hAnsi="Arial Narrow"/>
          <w:sz w:val="20"/>
          <w:szCs w:val="20"/>
        </w:rPr>
        <w:instrText xml:space="preserve"> TOC \o "1-3" \h \z \u </w:instrText>
      </w:r>
      <w:r w:rsidRPr="00647DCD">
        <w:rPr>
          <w:rFonts w:ascii="Arial Narrow" w:hAnsi="Arial Narrow"/>
          <w:sz w:val="20"/>
          <w:szCs w:val="20"/>
        </w:rPr>
        <w:fldChar w:fldCharType="separate"/>
      </w:r>
      <w:hyperlink w:anchor="_Toc21884314" w:history="1">
        <w:r w:rsidRPr="00647DCD">
          <w:rPr>
            <w:rStyle w:val="Collegamentoipertestuale"/>
            <w:rFonts w:ascii="Arial Narrow" w:hAnsi="Arial Narrow"/>
            <w:noProof/>
            <w:sz w:val="20"/>
            <w:szCs w:val="20"/>
          </w:rPr>
          <w:t>DEFINIZIONI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_Toc21884314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3</w:t>
        </w:r>
        <w:r w:rsidRPr="00647DCD">
          <w:rPr>
            <w:rFonts w:ascii="Arial Narrow" w:hAnsi="Arial Narrow"/>
            <w:noProof/>
            <w:webHidden/>
            <w:sz w:val="20"/>
            <w:szCs w:val="20"/>
          </w:rPr>
          <w:fldChar w:fldCharType="end"/>
        </w:r>
      </w:hyperlink>
    </w:p>
    <w:p w14:paraId="3E7AE26C" w14:textId="330114C2" w:rsidR="00647DCD" w:rsidRPr="00647DCD" w:rsidRDefault="00647DCD">
      <w:pPr>
        <w:pStyle w:val="Sommario1"/>
        <w:tabs>
          <w:tab w:val="right" w:leader="dot" w:pos="9622"/>
        </w:tabs>
        <w:rPr>
          <w:rFonts w:ascii="Arial Narrow" w:hAnsi="Arial Narrow"/>
          <w:noProof/>
          <w:sz w:val="20"/>
          <w:szCs w:val="20"/>
        </w:rPr>
      </w:pPr>
      <w:hyperlink w:anchor="_Toc21884315" w:history="1">
        <w:r w:rsidRPr="00647DCD">
          <w:rPr>
            <w:rStyle w:val="Collegamentoipertestuale"/>
            <w:rFonts w:ascii="Arial Narrow" w:hAnsi="Arial Narrow"/>
            <w:noProof/>
            <w:sz w:val="20"/>
            <w:szCs w:val="20"/>
          </w:rPr>
          <w:t xml:space="preserve">OBIETTIVI DELLA </w:t>
        </w:r>
        <w:bookmarkStart w:id="0" w:name="_GoBack"/>
        <w:bookmarkEnd w:id="0"/>
        <w:r w:rsidRPr="00647DCD">
          <w:rPr>
            <w:rStyle w:val="Collegamentoipertestuale"/>
            <w:rFonts w:ascii="Arial Narrow" w:hAnsi="Arial Narrow"/>
            <w:noProof/>
            <w:sz w:val="20"/>
            <w:szCs w:val="20"/>
          </w:rPr>
          <w:t>VALUTAZIONE DEI RISCHI DI 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_Toc21884315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4</w:t>
        </w:r>
        <w:r w:rsidRPr="00647DCD">
          <w:rPr>
            <w:rFonts w:ascii="Arial Narrow" w:hAnsi="Arial Narrow"/>
            <w:noProof/>
            <w:webHidden/>
            <w:sz w:val="20"/>
            <w:szCs w:val="20"/>
          </w:rPr>
          <w:fldChar w:fldCharType="end"/>
        </w:r>
      </w:hyperlink>
    </w:p>
    <w:p w14:paraId="0B4D2E3E" w14:textId="72C529F4" w:rsidR="00647DCD" w:rsidRPr="00647DCD" w:rsidRDefault="00647DCD">
      <w:pPr>
        <w:pStyle w:val="Sommario1"/>
        <w:tabs>
          <w:tab w:val="right" w:leader="dot" w:pos="9622"/>
        </w:tabs>
        <w:rPr>
          <w:rFonts w:ascii="Arial Narrow" w:hAnsi="Arial Narrow"/>
          <w:noProof/>
          <w:sz w:val="20"/>
          <w:szCs w:val="20"/>
        </w:rPr>
      </w:pPr>
      <w:hyperlink w:anchor="_Toc21884316" w:history="1">
        <w:r w:rsidRPr="00647DCD">
          <w:rPr>
            <w:rStyle w:val="Collegamentoipertestuale"/>
            <w:rFonts w:ascii="Arial Narrow" w:hAnsi="Arial Narrow"/>
            <w:noProof/>
            <w:sz w:val="20"/>
            <w:szCs w:val="20"/>
          </w:rPr>
          <w:t>CLASSIFICAZIONE DEL LIVELLO DI RISCHIO DI 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_Toc21884316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5</w:t>
        </w:r>
        <w:r w:rsidRPr="00647DCD">
          <w:rPr>
            <w:rFonts w:ascii="Arial Narrow" w:hAnsi="Arial Narrow"/>
            <w:noProof/>
            <w:webHidden/>
            <w:sz w:val="20"/>
            <w:szCs w:val="20"/>
          </w:rPr>
          <w:fldChar w:fldCharType="end"/>
        </w:r>
      </w:hyperlink>
    </w:p>
    <w:p w14:paraId="2AF3AE4E" w14:textId="18592B66" w:rsidR="00647DCD" w:rsidRPr="00647DCD" w:rsidRDefault="00647DCD">
      <w:pPr>
        <w:pStyle w:val="Sommario1"/>
        <w:tabs>
          <w:tab w:val="right" w:leader="dot" w:pos="9622"/>
        </w:tabs>
        <w:rPr>
          <w:rFonts w:ascii="Arial Narrow" w:hAnsi="Arial Narrow"/>
          <w:noProof/>
          <w:sz w:val="20"/>
          <w:szCs w:val="20"/>
        </w:rPr>
      </w:pPr>
      <w:hyperlink w:anchor="_Toc21884317" w:history="1">
        <w:r w:rsidRPr="00647DCD">
          <w:rPr>
            <w:rStyle w:val="Collegamentoipertestuale"/>
            <w:rFonts w:ascii="Arial Narrow" w:hAnsi="Arial Narrow"/>
            <w:noProof/>
            <w:sz w:val="20"/>
            <w:szCs w:val="20"/>
          </w:rPr>
          <w:t>CLASSIFICAZIONE DEGLI INCENDI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_Toc21884317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6</w:t>
        </w:r>
        <w:r w:rsidRPr="00647DCD">
          <w:rPr>
            <w:rFonts w:ascii="Arial Narrow" w:hAnsi="Arial Narrow"/>
            <w:noProof/>
            <w:webHidden/>
            <w:sz w:val="20"/>
            <w:szCs w:val="20"/>
          </w:rPr>
          <w:fldChar w:fldCharType="end"/>
        </w:r>
      </w:hyperlink>
    </w:p>
    <w:p w14:paraId="6172BF80" w14:textId="2247AFA9" w:rsidR="00647DCD" w:rsidRPr="00647DCD" w:rsidRDefault="00647DCD">
      <w:pPr>
        <w:pStyle w:val="Sommario1"/>
        <w:tabs>
          <w:tab w:val="right" w:leader="dot" w:pos="9622"/>
        </w:tabs>
        <w:rPr>
          <w:rFonts w:ascii="Arial Narrow" w:hAnsi="Arial Narrow"/>
          <w:noProof/>
          <w:sz w:val="20"/>
          <w:szCs w:val="20"/>
        </w:rPr>
      </w:pPr>
      <w:hyperlink w:anchor="_Toc21884318" w:history="1">
        <w:r w:rsidRPr="00647DCD">
          <w:rPr>
            <w:rStyle w:val="Collegamentoipertestuale"/>
            <w:rFonts w:ascii="Arial Narrow" w:hAnsi="Arial Narrow"/>
            <w:noProof/>
            <w:sz w:val="20"/>
            <w:szCs w:val="20"/>
          </w:rPr>
          <w:t>ANALISI DEL RISCHIO PRESENTE</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_Toc21884318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7</w:t>
        </w:r>
        <w:r w:rsidRPr="00647DCD">
          <w:rPr>
            <w:rFonts w:ascii="Arial Narrow" w:hAnsi="Arial Narrow"/>
            <w:noProof/>
            <w:webHidden/>
            <w:sz w:val="20"/>
            <w:szCs w:val="20"/>
          </w:rPr>
          <w:fldChar w:fldCharType="end"/>
        </w:r>
      </w:hyperlink>
    </w:p>
    <w:p w14:paraId="0A297130" w14:textId="05E79FF8" w:rsidR="00647DCD" w:rsidRPr="00647DCD" w:rsidRDefault="00647DCD">
      <w:pPr>
        <w:pStyle w:val="Sommario2"/>
        <w:tabs>
          <w:tab w:val="right" w:leader="dot" w:pos="9622"/>
        </w:tabs>
        <w:rPr>
          <w:rFonts w:ascii="Arial Narrow" w:hAnsi="Arial Narrow"/>
          <w:noProof/>
          <w:sz w:val="20"/>
          <w:szCs w:val="20"/>
        </w:rPr>
      </w:pPr>
      <w:hyperlink w:anchor="_Toc21884319" w:history="1">
        <w:r w:rsidRPr="00647DCD">
          <w:rPr>
            <w:rStyle w:val="Collegamentoipertestuale"/>
            <w:rFonts w:ascii="Arial Narrow" w:hAnsi="Arial Narrow"/>
            <w:noProof/>
            <w:sz w:val="20"/>
            <w:szCs w:val="20"/>
          </w:rPr>
          <w:t>ANALISI DELLA PROBABILITÀ DI ACCADIMENTO DELL' EVENTO INCENDIO (P)</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_Toc21884319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7</w:t>
        </w:r>
        <w:r w:rsidRPr="00647DCD">
          <w:rPr>
            <w:rFonts w:ascii="Arial Narrow" w:hAnsi="Arial Narrow"/>
            <w:noProof/>
            <w:webHidden/>
            <w:sz w:val="20"/>
            <w:szCs w:val="20"/>
          </w:rPr>
          <w:fldChar w:fldCharType="end"/>
        </w:r>
      </w:hyperlink>
    </w:p>
    <w:p w14:paraId="72E7F030" w14:textId="28DC60BD" w:rsidR="00647DCD" w:rsidRPr="00647DCD" w:rsidRDefault="00647DCD">
      <w:pPr>
        <w:pStyle w:val="Sommario2"/>
        <w:tabs>
          <w:tab w:val="right" w:leader="dot" w:pos="9622"/>
        </w:tabs>
        <w:rPr>
          <w:rFonts w:ascii="Arial Narrow" w:hAnsi="Arial Narrow"/>
          <w:noProof/>
          <w:sz w:val="20"/>
          <w:szCs w:val="20"/>
        </w:rPr>
      </w:pPr>
      <w:hyperlink w:anchor="_Toc21884320" w:history="1">
        <w:r w:rsidRPr="00647DCD">
          <w:rPr>
            <w:rStyle w:val="Collegamentoipertestuale"/>
            <w:rFonts w:ascii="Arial Narrow" w:hAnsi="Arial Narrow"/>
            <w:noProof/>
            <w:sz w:val="20"/>
            <w:szCs w:val="20"/>
          </w:rPr>
          <w:t>ELIMINAZIONE O RIDUZIONE DEI PERICOLI DI 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_Toc21884320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8</w:t>
        </w:r>
        <w:r w:rsidRPr="00647DCD">
          <w:rPr>
            <w:rFonts w:ascii="Arial Narrow" w:hAnsi="Arial Narrow"/>
            <w:noProof/>
            <w:webHidden/>
            <w:sz w:val="20"/>
            <w:szCs w:val="20"/>
          </w:rPr>
          <w:fldChar w:fldCharType="end"/>
        </w:r>
      </w:hyperlink>
    </w:p>
    <w:p w14:paraId="46F652A7" w14:textId="7817FAA2" w:rsidR="00647DCD" w:rsidRPr="00647DCD" w:rsidRDefault="00647DCD">
      <w:pPr>
        <w:pStyle w:val="Sommario2"/>
        <w:tabs>
          <w:tab w:val="right" w:leader="dot" w:pos="9622"/>
        </w:tabs>
        <w:rPr>
          <w:rFonts w:ascii="Arial Narrow" w:hAnsi="Arial Narrow"/>
          <w:noProof/>
          <w:sz w:val="20"/>
          <w:szCs w:val="20"/>
        </w:rPr>
      </w:pPr>
      <w:hyperlink w:anchor="_Toc21884321" w:history="1">
        <w:r w:rsidRPr="00647DCD">
          <w:rPr>
            <w:rStyle w:val="Collegamentoipertestuale"/>
            <w:rFonts w:ascii="Arial Narrow" w:hAnsi="Arial Narrow"/>
            <w:noProof/>
            <w:sz w:val="20"/>
            <w:szCs w:val="20"/>
          </w:rPr>
          <w:t>CLASSIFICAZIONE DEL TIPO DI ATTIVITÀ SVOLTA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_Toc21884321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8</w:t>
        </w:r>
        <w:r w:rsidRPr="00647DCD">
          <w:rPr>
            <w:rFonts w:ascii="Arial Narrow" w:hAnsi="Arial Narrow"/>
            <w:noProof/>
            <w:webHidden/>
            <w:sz w:val="20"/>
            <w:szCs w:val="20"/>
          </w:rPr>
          <w:fldChar w:fldCharType="end"/>
        </w:r>
      </w:hyperlink>
    </w:p>
    <w:p w14:paraId="72CDBC30" w14:textId="03CE2851" w:rsidR="00647DCD" w:rsidRPr="00647DCD" w:rsidRDefault="00647DCD">
      <w:pPr>
        <w:pStyle w:val="Sommario2"/>
        <w:tabs>
          <w:tab w:val="right" w:leader="dot" w:pos="9622"/>
        </w:tabs>
        <w:rPr>
          <w:rFonts w:ascii="Arial Narrow" w:hAnsi="Arial Narrow"/>
          <w:noProof/>
          <w:sz w:val="20"/>
          <w:szCs w:val="20"/>
        </w:rPr>
      </w:pPr>
      <w:hyperlink w:anchor="_Toc21884322" w:history="1">
        <w:r w:rsidRPr="00647DCD">
          <w:rPr>
            <w:rStyle w:val="Collegamentoipertestuale"/>
            <w:rFonts w:ascii="Arial Narrow" w:hAnsi="Arial Narrow"/>
            <w:noProof/>
            <w:sz w:val="20"/>
            <w:szCs w:val="20"/>
          </w:rPr>
          <w:t>ANALISI DEI DANNI PRODOTTI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_Toc21884322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8</w:t>
        </w:r>
        <w:r w:rsidRPr="00647DCD">
          <w:rPr>
            <w:rFonts w:ascii="Arial Narrow" w:hAnsi="Arial Narrow"/>
            <w:noProof/>
            <w:webHidden/>
            <w:sz w:val="20"/>
            <w:szCs w:val="20"/>
          </w:rPr>
          <w:fldChar w:fldCharType="end"/>
        </w:r>
      </w:hyperlink>
    </w:p>
    <w:p w14:paraId="59B97060" w14:textId="2D4A1F7A" w:rsidR="00647DCD" w:rsidRPr="00647DCD" w:rsidRDefault="00647DCD">
      <w:pPr>
        <w:pStyle w:val="Sommario1"/>
        <w:tabs>
          <w:tab w:val="right" w:leader="dot" w:pos="9622"/>
        </w:tabs>
        <w:rPr>
          <w:rFonts w:ascii="Arial Narrow" w:hAnsi="Arial Narrow"/>
          <w:noProof/>
          <w:sz w:val="20"/>
          <w:szCs w:val="20"/>
        </w:rPr>
      </w:pPr>
      <w:hyperlink w:anchor="_Toc21884323" w:history="1">
        <w:r w:rsidRPr="00647DCD">
          <w:rPr>
            <w:rStyle w:val="Collegamentoipertestuale"/>
            <w:rFonts w:ascii="Arial Narrow" w:hAnsi="Arial Narrow"/>
            <w:noProof/>
            <w:sz w:val="20"/>
            <w:szCs w:val="20"/>
          </w:rPr>
          <w:t>ANALISI DELLE MISURE DI PREVENZIONE E PROTEZIONE PRESENTI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_Toc21884323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3A19054B" w14:textId="7B5320C8" w:rsidR="00647DCD" w:rsidRPr="00647DCD" w:rsidRDefault="00647DCD">
      <w:pPr>
        <w:pStyle w:val="Sommario2"/>
        <w:tabs>
          <w:tab w:val="right" w:leader="dot" w:pos="9622"/>
        </w:tabs>
        <w:rPr>
          <w:rFonts w:ascii="Arial Narrow" w:hAnsi="Arial Narrow"/>
          <w:noProof/>
          <w:sz w:val="20"/>
          <w:szCs w:val="20"/>
        </w:rPr>
      </w:pPr>
      <w:hyperlink w:anchor="_Toc21884324" w:history="1">
        <w:r w:rsidRPr="00647DCD">
          <w:rPr>
            <w:rStyle w:val="Collegamentoipertestuale"/>
            <w:rFonts w:ascii="Arial Narrow" w:hAnsi="Arial Narrow"/>
            <w:noProof/>
            <w:sz w:val="20"/>
            <w:szCs w:val="20"/>
          </w:rPr>
          <w:t>VIE DI ESODO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_Toc21884324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6CECCFBB" w14:textId="6D1F2602" w:rsidR="00647DCD" w:rsidRPr="00647DCD" w:rsidRDefault="00647DCD">
      <w:pPr>
        <w:pStyle w:val="Sommario2"/>
        <w:tabs>
          <w:tab w:val="right" w:leader="dot" w:pos="9622"/>
        </w:tabs>
        <w:rPr>
          <w:rFonts w:ascii="Arial Narrow" w:hAnsi="Arial Narrow"/>
          <w:noProof/>
          <w:sz w:val="20"/>
          <w:szCs w:val="20"/>
        </w:rPr>
      </w:pPr>
      <w:hyperlink w:anchor="_Toc21884325" w:history="1">
        <w:r w:rsidRPr="00647DCD">
          <w:rPr>
            <w:rStyle w:val="Collegamentoipertestuale"/>
            <w:rFonts w:ascii="Arial Narrow" w:hAnsi="Arial Narrow"/>
            <w:noProof/>
            <w:sz w:val="20"/>
            <w:szCs w:val="20"/>
          </w:rPr>
          <w:t>USCITE DI EMERGENZA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_Toc21884325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53EA2FB2" w14:textId="6E379522" w:rsidR="00647DCD" w:rsidRPr="00647DCD" w:rsidRDefault="00647DCD">
      <w:pPr>
        <w:pStyle w:val="Sommario2"/>
        <w:tabs>
          <w:tab w:val="right" w:leader="dot" w:pos="9622"/>
        </w:tabs>
        <w:rPr>
          <w:rFonts w:ascii="Arial Narrow" w:hAnsi="Arial Narrow"/>
          <w:noProof/>
          <w:sz w:val="20"/>
          <w:szCs w:val="20"/>
        </w:rPr>
      </w:pPr>
      <w:hyperlink w:anchor="_Toc21884326" w:history="1">
        <w:r w:rsidRPr="00647DCD">
          <w:rPr>
            <w:rStyle w:val="Collegamentoipertestuale"/>
            <w:rFonts w:ascii="Arial Narrow" w:hAnsi="Arial Narrow"/>
            <w:noProof/>
            <w:sz w:val="20"/>
            <w:szCs w:val="20"/>
          </w:rPr>
          <w:t>ELENCO DEI PRESIDI ANTINCENDIO PRESENTI UTILIZZABILI DAL PERSONALE DELLA SCUOLA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_Toc21884326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5A3495C1" w14:textId="5E2BEB6E" w:rsidR="00647DCD" w:rsidRPr="00647DCD" w:rsidRDefault="00647DCD">
      <w:pPr>
        <w:pStyle w:val="Sommario2"/>
        <w:tabs>
          <w:tab w:val="right" w:leader="dot" w:pos="9622"/>
        </w:tabs>
        <w:rPr>
          <w:rFonts w:ascii="Arial Narrow" w:hAnsi="Arial Narrow"/>
          <w:noProof/>
          <w:sz w:val="20"/>
          <w:szCs w:val="20"/>
        </w:rPr>
      </w:pPr>
      <w:hyperlink w:anchor="_Toc21884327" w:history="1">
        <w:r w:rsidRPr="00647DCD">
          <w:rPr>
            <w:rStyle w:val="Collegamentoipertestuale"/>
            <w:rFonts w:ascii="Arial Narrow" w:hAnsi="Arial Narrow"/>
            <w:noProof/>
            <w:sz w:val="20"/>
            <w:szCs w:val="20"/>
          </w:rPr>
          <w:t>IMPIANTO D'ILLUMINAZIONE D 'EMERGENZA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_Toc21884327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2E620201" w14:textId="067C53D3" w:rsidR="00647DCD" w:rsidRPr="00647DCD" w:rsidRDefault="00647DCD">
      <w:pPr>
        <w:pStyle w:val="Sommario2"/>
        <w:tabs>
          <w:tab w:val="right" w:leader="dot" w:pos="9622"/>
        </w:tabs>
        <w:rPr>
          <w:rFonts w:ascii="Arial Narrow" w:hAnsi="Arial Narrow"/>
          <w:noProof/>
          <w:sz w:val="20"/>
          <w:szCs w:val="20"/>
        </w:rPr>
      </w:pPr>
      <w:hyperlink w:anchor="_Toc21884328" w:history="1">
        <w:r w:rsidRPr="00647DCD">
          <w:rPr>
            <w:rStyle w:val="Collegamentoipertestuale"/>
            <w:rFonts w:ascii="Arial Narrow" w:hAnsi="Arial Narrow"/>
            <w:noProof/>
            <w:sz w:val="20"/>
            <w:szCs w:val="20"/>
          </w:rPr>
          <w:t>IMPIANTO DI RIVELAZIONE E ALLARME ANTINCENDIO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_Toc21884328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00F3A1A1" w14:textId="5998370D" w:rsidR="00647DCD" w:rsidRPr="00647DCD" w:rsidRDefault="00647DCD">
      <w:pPr>
        <w:pStyle w:val="Sommario2"/>
        <w:tabs>
          <w:tab w:val="right" w:leader="dot" w:pos="9622"/>
        </w:tabs>
        <w:rPr>
          <w:rFonts w:ascii="Arial Narrow" w:hAnsi="Arial Narrow"/>
          <w:noProof/>
          <w:sz w:val="20"/>
          <w:szCs w:val="20"/>
        </w:rPr>
      </w:pPr>
      <w:hyperlink w:anchor="_Toc21884329" w:history="1">
        <w:r w:rsidRPr="00647DCD">
          <w:rPr>
            <w:rStyle w:val="Collegamentoipertestuale"/>
            <w:rFonts w:ascii="Arial Narrow" w:hAnsi="Arial Narrow"/>
            <w:noProof/>
            <w:sz w:val="20"/>
            <w:szCs w:val="20"/>
          </w:rPr>
          <w:t>SEGNALETICA DI SICUREZZA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_Toc21884329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9</w:t>
        </w:r>
        <w:r w:rsidRPr="00647DCD">
          <w:rPr>
            <w:rFonts w:ascii="Arial Narrow" w:hAnsi="Arial Narrow"/>
            <w:noProof/>
            <w:webHidden/>
            <w:sz w:val="20"/>
            <w:szCs w:val="20"/>
          </w:rPr>
          <w:fldChar w:fldCharType="end"/>
        </w:r>
      </w:hyperlink>
    </w:p>
    <w:p w14:paraId="1D8C58FC" w14:textId="653EC198" w:rsidR="00647DCD" w:rsidRPr="00647DCD" w:rsidRDefault="00647DCD">
      <w:pPr>
        <w:pStyle w:val="Sommario1"/>
        <w:tabs>
          <w:tab w:val="right" w:leader="dot" w:pos="9622"/>
        </w:tabs>
        <w:rPr>
          <w:rFonts w:ascii="Arial Narrow" w:hAnsi="Arial Narrow"/>
          <w:noProof/>
          <w:sz w:val="20"/>
          <w:szCs w:val="20"/>
        </w:rPr>
      </w:pPr>
      <w:hyperlink w:anchor="_Toc21884330" w:history="1">
        <w:r w:rsidRPr="00647DCD">
          <w:rPr>
            <w:rStyle w:val="Collegamentoipertestuale"/>
            <w:rFonts w:ascii="Arial Narrow" w:hAnsi="Arial Narrow"/>
            <w:noProof/>
            <w:sz w:val="20"/>
            <w:szCs w:val="20"/>
          </w:rPr>
          <w:t>VALUTAZIONE RISCHIO INCENDI DI ORIGINE ELETTRICA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_Toc21884330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10</w:t>
        </w:r>
        <w:r w:rsidRPr="00647DCD">
          <w:rPr>
            <w:rFonts w:ascii="Arial Narrow" w:hAnsi="Arial Narrow"/>
            <w:noProof/>
            <w:webHidden/>
            <w:sz w:val="20"/>
            <w:szCs w:val="20"/>
          </w:rPr>
          <w:fldChar w:fldCharType="end"/>
        </w:r>
      </w:hyperlink>
    </w:p>
    <w:p w14:paraId="2C3E7791" w14:textId="13D6E98B" w:rsidR="00647DCD" w:rsidRPr="00647DCD" w:rsidRDefault="00647DCD">
      <w:pPr>
        <w:pStyle w:val="Sommario2"/>
        <w:tabs>
          <w:tab w:val="right" w:leader="dot" w:pos="9622"/>
        </w:tabs>
        <w:rPr>
          <w:rFonts w:ascii="Arial Narrow" w:hAnsi="Arial Narrow"/>
          <w:noProof/>
          <w:sz w:val="20"/>
          <w:szCs w:val="20"/>
        </w:rPr>
      </w:pPr>
      <w:hyperlink w:anchor="_Toc21884331" w:history="1">
        <w:r w:rsidRPr="00647DCD">
          <w:rPr>
            <w:rStyle w:val="Collegamentoipertestuale"/>
            <w:rFonts w:ascii="Arial Narrow" w:hAnsi="Arial Narrow"/>
            <w:noProof/>
            <w:sz w:val="20"/>
            <w:szCs w:val="20"/>
          </w:rPr>
          <w:t>Generalità</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_Toc21884331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10</w:t>
        </w:r>
        <w:r w:rsidRPr="00647DCD">
          <w:rPr>
            <w:rFonts w:ascii="Arial Narrow" w:hAnsi="Arial Narrow"/>
            <w:noProof/>
            <w:webHidden/>
            <w:sz w:val="20"/>
            <w:szCs w:val="20"/>
          </w:rPr>
          <w:fldChar w:fldCharType="end"/>
        </w:r>
      </w:hyperlink>
    </w:p>
    <w:p w14:paraId="737DC79B" w14:textId="093F8F30" w:rsidR="00647DCD" w:rsidRPr="00647DCD" w:rsidRDefault="00647DCD">
      <w:pPr>
        <w:pStyle w:val="Sommario2"/>
        <w:tabs>
          <w:tab w:val="right" w:leader="dot" w:pos="9622"/>
        </w:tabs>
        <w:rPr>
          <w:rFonts w:ascii="Arial Narrow" w:hAnsi="Arial Narrow"/>
          <w:noProof/>
          <w:sz w:val="20"/>
          <w:szCs w:val="20"/>
        </w:rPr>
      </w:pPr>
      <w:hyperlink w:anchor="_Toc21884332" w:history="1">
        <w:r w:rsidRPr="00647DCD">
          <w:rPr>
            <w:rStyle w:val="Collegamentoipertestuale"/>
            <w:rFonts w:ascii="Arial Narrow" w:hAnsi="Arial Narrow"/>
            <w:noProof/>
            <w:sz w:val="20"/>
            <w:szCs w:val="20"/>
          </w:rPr>
          <w:t>Sovracorrenti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_Toc21884332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10</w:t>
        </w:r>
        <w:r w:rsidRPr="00647DCD">
          <w:rPr>
            <w:rFonts w:ascii="Arial Narrow" w:hAnsi="Arial Narrow"/>
            <w:noProof/>
            <w:webHidden/>
            <w:sz w:val="20"/>
            <w:szCs w:val="20"/>
          </w:rPr>
          <w:fldChar w:fldCharType="end"/>
        </w:r>
      </w:hyperlink>
    </w:p>
    <w:p w14:paraId="3B5F8A45" w14:textId="45B35E11" w:rsidR="00647DCD" w:rsidRPr="00647DCD" w:rsidRDefault="00647DCD">
      <w:pPr>
        <w:pStyle w:val="Sommario2"/>
        <w:tabs>
          <w:tab w:val="right" w:leader="dot" w:pos="9622"/>
        </w:tabs>
        <w:rPr>
          <w:rFonts w:ascii="Arial Narrow" w:hAnsi="Arial Narrow"/>
          <w:noProof/>
          <w:sz w:val="20"/>
          <w:szCs w:val="20"/>
        </w:rPr>
      </w:pPr>
      <w:hyperlink w:anchor="_Toc21884333" w:history="1">
        <w:r w:rsidRPr="00647DCD">
          <w:rPr>
            <w:rStyle w:val="Collegamentoipertestuale"/>
            <w:rFonts w:ascii="Arial Narrow" w:hAnsi="Arial Narrow"/>
            <w:noProof/>
            <w:sz w:val="20"/>
            <w:szCs w:val="20"/>
          </w:rPr>
          <w:t>VALUTAZIONE DEL LIVELLO DI RISCHIO PRESENTE</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_Toc21884333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12</w:t>
        </w:r>
        <w:r w:rsidRPr="00647DCD">
          <w:rPr>
            <w:rFonts w:ascii="Arial Narrow" w:hAnsi="Arial Narrow"/>
            <w:noProof/>
            <w:webHidden/>
            <w:sz w:val="20"/>
            <w:szCs w:val="20"/>
          </w:rPr>
          <w:fldChar w:fldCharType="end"/>
        </w:r>
      </w:hyperlink>
    </w:p>
    <w:p w14:paraId="5B484C29" w14:textId="02CD5291" w:rsidR="00647DCD" w:rsidRPr="00647DCD" w:rsidRDefault="00647DCD">
      <w:pPr>
        <w:pStyle w:val="Sommario1"/>
        <w:tabs>
          <w:tab w:val="right" w:leader="dot" w:pos="9622"/>
        </w:tabs>
        <w:rPr>
          <w:rFonts w:ascii="Arial Narrow" w:hAnsi="Arial Narrow"/>
          <w:noProof/>
          <w:sz w:val="20"/>
          <w:szCs w:val="20"/>
        </w:rPr>
      </w:pPr>
      <w:hyperlink w:anchor="_Toc21884334" w:history="1">
        <w:r w:rsidRPr="00647DCD">
          <w:rPr>
            <w:rStyle w:val="Collegamentoipertestuale"/>
            <w:rFonts w:ascii="Arial Narrow" w:hAnsi="Arial Narrow"/>
            <w:noProof/>
            <w:sz w:val="20"/>
            <w:szCs w:val="20"/>
          </w:rPr>
          <w:t>OPERAZIONI DI CONTROLLO E MANUTENZIONE</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_Toc21884334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13</w:t>
        </w:r>
        <w:r w:rsidRPr="00647DCD">
          <w:rPr>
            <w:rFonts w:ascii="Arial Narrow" w:hAnsi="Arial Narrow"/>
            <w:noProof/>
            <w:webHidden/>
            <w:sz w:val="20"/>
            <w:szCs w:val="20"/>
          </w:rPr>
          <w:fldChar w:fldCharType="end"/>
        </w:r>
      </w:hyperlink>
    </w:p>
    <w:p w14:paraId="7F9EAB97" w14:textId="0920E7ED" w:rsidR="00647DCD" w:rsidRPr="00647DCD" w:rsidRDefault="00647DCD">
      <w:pPr>
        <w:pStyle w:val="Sommario2"/>
        <w:tabs>
          <w:tab w:val="right" w:leader="dot" w:pos="9622"/>
        </w:tabs>
        <w:rPr>
          <w:rFonts w:ascii="Arial Narrow" w:hAnsi="Arial Narrow"/>
          <w:noProof/>
          <w:sz w:val="20"/>
          <w:szCs w:val="20"/>
        </w:rPr>
      </w:pPr>
      <w:hyperlink w:anchor="_Toc21884335" w:history="1">
        <w:r w:rsidRPr="00647DCD">
          <w:rPr>
            <w:rStyle w:val="Collegamentoipertestuale"/>
            <w:rFonts w:ascii="Arial Narrow" w:hAnsi="Arial Narrow"/>
            <w:noProof/>
            <w:sz w:val="20"/>
            <w:szCs w:val="20"/>
          </w:rPr>
          <w:t>SISTEMI DA CONTROLLARE E FREQUENZA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_Toc21884335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13</w:t>
        </w:r>
        <w:r w:rsidRPr="00647DCD">
          <w:rPr>
            <w:rFonts w:ascii="Arial Narrow" w:hAnsi="Arial Narrow"/>
            <w:noProof/>
            <w:webHidden/>
            <w:sz w:val="20"/>
            <w:szCs w:val="20"/>
          </w:rPr>
          <w:fldChar w:fldCharType="end"/>
        </w:r>
      </w:hyperlink>
    </w:p>
    <w:p w14:paraId="0529B2E0" w14:textId="701A8B20" w:rsidR="00647DCD" w:rsidRPr="00647DCD" w:rsidRDefault="00647DCD">
      <w:pPr>
        <w:pStyle w:val="Sommario2"/>
        <w:tabs>
          <w:tab w:val="right" w:leader="dot" w:pos="9622"/>
        </w:tabs>
        <w:rPr>
          <w:rFonts w:ascii="Arial Narrow" w:hAnsi="Arial Narrow"/>
          <w:noProof/>
          <w:sz w:val="20"/>
          <w:szCs w:val="20"/>
        </w:rPr>
      </w:pPr>
      <w:hyperlink w:anchor="_Toc21884336" w:history="1">
        <w:r w:rsidRPr="00647DCD">
          <w:rPr>
            <w:rStyle w:val="Collegamentoipertestuale"/>
            <w:rFonts w:ascii="Arial Narrow" w:hAnsi="Arial Narrow"/>
            <w:noProof/>
            <w:sz w:val="20"/>
            <w:szCs w:val="20"/>
          </w:rPr>
          <w:t>Prove di allertamento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_Toc21884336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13</w:t>
        </w:r>
        <w:r w:rsidRPr="00647DCD">
          <w:rPr>
            <w:rFonts w:ascii="Arial Narrow" w:hAnsi="Arial Narrow"/>
            <w:noProof/>
            <w:webHidden/>
            <w:sz w:val="20"/>
            <w:szCs w:val="20"/>
          </w:rPr>
          <w:fldChar w:fldCharType="end"/>
        </w:r>
      </w:hyperlink>
    </w:p>
    <w:p w14:paraId="2BBFE7F5" w14:textId="670D7AD4" w:rsidR="00647DCD" w:rsidRPr="00647DCD" w:rsidRDefault="00647DCD">
      <w:pPr>
        <w:pStyle w:val="Sommario1"/>
        <w:tabs>
          <w:tab w:val="right" w:leader="dot" w:pos="9622"/>
        </w:tabs>
        <w:rPr>
          <w:rFonts w:ascii="Arial Narrow" w:hAnsi="Arial Narrow"/>
          <w:noProof/>
          <w:sz w:val="20"/>
          <w:szCs w:val="20"/>
        </w:rPr>
      </w:pPr>
      <w:hyperlink w:anchor="_Toc21884337" w:history="1">
        <w:r w:rsidRPr="00647DCD">
          <w:rPr>
            <w:rStyle w:val="Collegamentoipertestuale"/>
            <w:rFonts w:ascii="Arial Narrow" w:hAnsi="Arial Narrow"/>
            <w:noProof/>
            <w:sz w:val="20"/>
            <w:szCs w:val="20"/>
          </w:rPr>
          <w:t>PROGRAMMA DELLE MISURE RITENUTE OPPORTUNE PER GARANTIRE IL MIGLIORAMENTO NEL TEMPO DEI LIVELLI DI SICUREZZA ATTE AD ELIMINAZIONE O RIDUZIONE DEI PERICOLI D'INCENDIO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_Toc21884337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14</w:t>
        </w:r>
        <w:r w:rsidRPr="00647DCD">
          <w:rPr>
            <w:rFonts w:ascii="Arial Narrow" w:hAnsi="Arial Narrow"/>
            <w:noProof/>
            <w:webHidden/>
            <w:sz w:val="20"/>
            <w:szCs w:val="20"/>
          </w:rPr>
          <w:fldChar w:fldCharType="end"/>
        </w:r>
      </w:hyperlink>
    </w:p>
    <w:p w14:paraId="7C327EC3" w14:textId="0199B864" w:rsidR="00647DCD" w:rsidRPr="00647DCD" w:rsidRDefault="00647DCD">
      <w:pPr>
        <w:pStyle w:val="Sommario2"/>
        <w:tabs>
          <w:tab w:val="right" w:leader="dot" w:pos="9622"/>
        </w:tabs>
        <w:rPr>
          <w:rFonts w:ascii="Arial Narrow" w:hAnsi="Arial Narrow"/>
          <w:noProof/>
          <w:sz w:val="20"/>
          <w:szCs w:val="20"/>
        </w:rPr>
      </w:pPr>
      <w:hyperlink w:anchor="_Toc21884338" w:history="1">
        <w:r w:rsidRPr="00647DCD">
          <w:rPr>
            <w:rStyle w:val="Collegamentoipertestuale"/>
            <w:rFonts w:ascii="Arial Narrow" w:hAnsi="Arial Narrow"/>
            <w:noProof/>
            <w:sz w:val="20"/>
            <w:szCs w:val="20"/>
          </w:rPr>
          <w:t>MISURE INTENSE AD EVITARE L'INSORGERE ED A LIMITARE LE CONSEGUENZE DI UN EVENTUALE 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_Toc21884338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14</w:t>
        </w:r>
        <w:r w:rsidRPr="00647DCD">
          <w:rPr>
            <w:rFonts w:ascii="Arial Narrow" w:hAnsi="Arial Narrow"/>
            <w:noProof/>
            <w:webHidden/>
            <w:sz w:val="20"/>
            <w:szCs w:val="20"/>
          </w:rPr>
          <w:fldChar w:fldCharType="end"/>
        </w:r>
      </w:hyperlink>
    </w:p>
    <w:p w14:paraId="3835FA19" w14:textId="17619424" w:rsidR="00647DCD" w:rsidRPr="00647DCD" w:rsidRDefault="00647DCD">
      <w:pPr>
        <w:pStyle w:val="Sommario1"/>
        <w:tabs>
          <w:tab w:val="right" w:leader="dot" w:pos="9622"/>
        </w:tabs>
        <w:rPr>
          <w:rFonts w:ascii="Arial Narrow" w:hAnsi="Arial Narrow"/>
          <w:noProof/>
          <w:sz w:val="20"/>
          <w:szCs w:val="20"/>
        </w:rPr>
      </w:pPr>
      <w:hyperlink w:anchor="_Toc21884339" w:history="1">
        <w:r w:rsidRPr="00647DCD">
          <w:rPr>
            <w:rStyle w:val="Collegamentoipertestuale"/>
            <w:rFonts w:ascii="Arial Narrow" w:hAnsi="Arial Narrow"/>
            <w:noProof/>
            <w:sz w:val="20"/>
            <w:szCs w:val="20"/>
          </w:rPr>
          <w:t>PIANO PER LA GESTIONE DELLE EMERGENZE E DELL'EVACUAZIONE</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_Toc21884339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16</w:t>
        </w:r>
        <w:r w:rsidRPr="00647DCD">
          <w:rPr>
            <w:rFonts w:ascii="Arial Narrow" w:hAnsi="Arial Narrow"/>
            <w:noProof/>
            <w:webHidden/>
            <w:sz w:val="20"/>
            <w:szCs w:val="20"/>
          </w:rPr>
          <w:fldChar w:fldCharType="end"/>
        </w:r>
      </w:hyperlink>
    </w:p>
    <w:p w14:paraId="09C86348" w14:textId="7318D353" w:rsidR="00647DCD" w:rsidRPr="00647DCD" w:rsidRDefault="00647DCD">
      <w:pPr>
        <w:pStyle w:val="Sommario2"/>
        <w:tabs>
          <w:tab w:val="right" w:leader="dot" w:pos="9622"/>
        </w:tabs>
        <w:rPr>
          <w:rFonts w:ascii="Arial Narrow" w:hAnsi="Arial Narrow"/>
          <w:noProof/>
          <w:sz w:val="20"/>
          <w:szCs w:val="20"/>
        </w:rPr>
      </w:pPr>
      <w:hyperlink w:anchor="_Toc21884340" w:history="1">
        <w:r w:rsidRPr="00647DCD">
          <w:rPr>
            <w:rStyle w:val="Collegamentoipertestuale"/>
            <w:rFonts w:ascii="Arial Narrow" w:hAnsi="Arial Narrow" w:cs="Times-BoldItalic"/>
            <w:noProof/>
            <w:color w:val="0D0DFF" w:themeColor="hyperlink" w:themeTint="F2"/>
            <w:sz w:val="20"/>
            <w:szCs w:val="20"/>
          </w:rPr>
          <w:t>P</w:t>
        </w:r>
        <w:r w:rsidRPr="00647DCD">
          <w:rPr>
            <w:rStyle w:val="Collegamentoipertestuale"/>
            <w:rFonts w:ascii="Arial Narrow" w:hAnsi="Arial Narrow"/>
            <w:noProof/>
            <w:sz w:val="20"/>
            <w:szCs w:val="20"/>
          </w:rPr>
          <w:t>REMESSA</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_Toc21884340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16</w:t>
        </w:r>
        <w:r w:rsidRPr="00647DCD">
          <w:rPr>
            <w:rFonts w:ascii="Arial Narrow" w:hAnsi="Arial Narrow"/>
            <w:noProof/>
            <w:webHidden/>
            <w:sz w:val="20"/>
            <w:szCs w:val="20"/>
          </w:rPr>
          <w:fldChar w:fldCharType="end"/>
        </w:r>
      </w:hyperlink>
    </w:p>
    <w:p w14:paraId="67957E98" w14:textId="5735F72F" w:rsidR="00647DCD" w:rsidRPr="00647DCD" w:rsidRDefault="00647DCD">
      <w:pPr>
        <w:pStyle w:val="Sommario2"/>
        <w:tabs>
          <w:tab w:val="right" w:leader="dot" w:pos="9622"/>
        </w:tabs>
        <w:rPr>
          <w:rFonts w:ascii="Arial Narrow" w:hAnsi="Arial Narrow"/>
          <w:noProof/>
          <w:sz w:val="20"/>
          <w:szCs w:val="20"/>
        </w:rPr>
      </w:pPr>
      <w:hyperlink w:anchor="_Toc21884341" w:history="1">
        <w:r w:rsidRPr="00647DCD">
          <w:rPr>
            <w:rStyle w:val="Collegamentoipertestuale"/>
            <w:rFonts w:ascii="Arial Narrow" w:hAnsi="Arial Narrow"/>
            <w:noProof/>
            <w:sz w:val="20"/>
            <w:szCs w:val="20"/>
          </w:rPr>
          <w:t>TIPI DI INCIDENTI POSSIBILI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_Toc21884341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16</w:t>
        </w:r>
        <w:r w:rsidRPr="00647DCD">
          <w:rPr>
            <w:rFonts w:ascii="Arial Narrow" w:hAnsi="Arial Narrow"/>
            <w:noProof/>
            <w:webHidden/>
            <w:sz w:val="20"/>
            <w:szCs w:val="20"/>
          </w:rPr>
          <w:fldChar w:fldCharType="end"/>
        </w:r>
      </w:hyperlink>
    </w:p>
    <w:p w14:paraId="6D268B52" w14:textId="02B8DA9E" w:rsidR="00647DCD" w:rsidRPr="00647DCD" w:rsidRDefault="00647DCD">
      <w:pPr>
        <w:pStyle w:val="Sommario2"/>
        <w:tabs>
          <w:tab w:val="right" w:leader="dot" w:pos="9622"/>
        </w:tabs>
        <w:rPr>
          <w:rFonts w:ascii="Arial Narrow" w:hAnsi="Arial Narrow"/>
          <w:noProof/>
          <w:sz w:val="20"/>
          <w:szCs w:val="20"/>
        </w:rPr>
      </w:pPr>
      <w:hyperlink w:anchor="_Toc21884342" w:history="1">
        <w:r w:rsidRPr="00647DCD">
          <w:rPr>
            <w:rStyle w:val="Collegamentoipertestuale"/>
            <w:rFonts w:ascii="Arial Narrow" w:hAnsi="Arial Narrow"/>
            <w:noProof/>
            <w:sz w:val="20"/>
            <w:szCs w:val="20"/>
          </w:rPr>
          <w:t>PIANO DI INTERVENTO PER INCENDIO</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_Toc21884342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16</w:t>
        </w:r>
        <w:r w:rsidRPr="00647DCD">
          <w:rPr>
            <w:rFonts w:ascii="Arial Narrow" w:hAnsi="Arial Narrow"/>
            <w:noProof/>
            <w:webHidden/>
            <w:sz w:val="20"/>
            <w:szCs w:val="20"/>
          </w:rPr>
          <w:fldChar w:fldCharType="end"/>
        </w:r>
      </w:hyperlink>
    </w:p>
    <w:p w14:paraId="7ABBBD86" w14:textId="20F97EB2" w:rsidR="00647DCD" w:rsidRPr="00647DCD" w:rsidRDefault="00647DCD">
      <w:pPr>
        <w:pStyle w:val="Sommario2"/>
        <w:tabs>
          <w:tab w:val="right" w:leader="dot" w:pos="9622"/>
        </w:tabs>
        <w:rPr>
          <w:rFonts w:ascii="Arial Narrow" w:hAnsi="Arial Narrow"/>
          <w:noProof/>
          <w:sz w:val="20"/>
          <w:szCs w:val="20"/>
        </w:rPr>
      </w:pPr>
      <w:hyperlink w:anchor="_Toc21884343" w:history="1">
        <w:r w:rsidRPr="00647DCD">
          <w:rPr>
            <w:rStyle w:val="Collegamentoipertestuale"/>
            <w:rFonts w:ascii="Arial Narrow" w:hAnsi="Arial Narrow"/>
            <w:noProof/>
            <w:sz w:val="20"/>
            <w:szCs w:val="20"/>
          </w:rPr>
          <w:t>REGISTRO ESERCITAZIONI</w:t>
        </w:r>
        <w:r w:rsidRPr="00647DCD">
          <w:rPr>
            <w:rFonts w:ascii="Arial Narrow" w:hAnsi="Arial Narrow"/>
            <w:noProof/>
            <w:webHidden/>
            <w:sz w:val="20"/>
            <w:szCs w:val="20"/>
          </w:rPr>
          <w:tab/>
        </w:r>
        <w:r w:rsidRPr="00647DCD">
          <w:rPr>
            <w:rFonts w:ascii="Arial Narrow" w:hAnsi="Arial Narrow"/>
            <w:noProof/>
            <w:webHidden/>
            <w:sz w:val="20"/>
            <w:szCs w:val="20"/>
          </w:rPr>
          <w:fldChar w:fldCharType="begin"/>
        </w:r>
        <w:r w:rsidRPr="00647DCD">
          <w:rPr>
            <w:rFonts w:ascii="Arial Narrow" w:hAnsi="Arial Narrow"/>
            <w:noProof/>
            <w:webHidden/>
            <w:sz w:val="20"/>
            <w:szCs w:val="20"/>
          </w:rPr>
          <w:instrText xml:space="preserve"> PAGEREF _Toc21884343 \h </w:instrText>
        </w:r>
        <w:r w:rsidRPr="00647DCD">
          <w:rPr>
            <w:rFonts w:ascii="Arial Narrow" w:hAnsi="Arial Narrow"/>
            <w:noProof/>
            <w:webHidden/>
            <w:sz w:val="20"/>
            <w:szCs w:val="20"/>
          </w:rPr>
        </w:r>
        <w:r w:rsidRPr="00647DCD">
          <w:rPr>
            <w:rFonts w:ascii="Arial Narrow" w:hAnsi="Arial Narrow"/>
            <w:noProof/>
            <w:webHidden/>
            <w:sz w:val="20"/>
            <w:szCs w:val="20"/>
          </w:rPr>
          <w:fldChar w:fldCharType="separate"/>
        </w:r>
        <w:r>
          <w:rPr>
            <w:rFonts w:ascii="Arial Narrow" w:hAnsi="Arial Narrow"/>
            <w:noProof/>
            <w:webHidden/>
            <w:sz w:val="20"/>
            <w:szCs w:val="20"/>
          </w:rPr>
          <w:t>17</w:t>
        </w:r>
        <w:r w:rsidRPr="00647DCD">
          <w:rPr>
            <w:rFonts w:ascii="Arial Narrow" w:hAnsi="Arial Narrow"/>
            <w:noProof/>
            <w:webHidden/>
            <w:sz w:val="20"/>
            <w:szCs w:val="20"/>
          </w:rPr>
          <w:fldChar w:fldCharType="end"/>
        </w:r>
      </w:hyperlink>
    </w:p>
    <w:p w14:paraId="4F1A0778" w14:textId="6A78FE8E" w:rsidR="00647DCD" w:rsidRDefault="00647DCD">
      <w:pPr>
        <w:rPr>
          <w:rFonts w:asciiTheme="majorHAnsi" w:eastAsiaTheme="majorEastAsia" w:hAnsiTheme="majorHAnsi" w:cstheme="majorBidi"/>
          <w:color w:val="365F91" w:themeColor="accent1" w:themeShade="BF"/>
          <w:sz w:val="32"/>
          <w:szCs w:val="32"/>
        </w:rPr>
      </w:pPr>
      <w:r w:rsidRPr="00647DCD">
        <w:rPr>
          <w:rFonts w:ascii="Arial Narrow" w:hAnsi="Arial Narrow"/>
          <w:sz w:val="20"/>
          <w:szCs w:val="20"/>
        </w:rPr>
        <w:fldChar w:fldCharType="end"/>
      </w:r>
      <w:r>
        <w:br w:type="page"/>
      </w:r>
    </w:p>
    <w:p w14:paraId="16FD01EA" w14:textId="2DF5F08C" w:rsidR="005B0021" w:rsidRPr="006B7AAA" w:rsidRDefault="005B0021" w:rsidP="006B7AAA">
      <w:pPr>
        <w:pStyle w:val="Titolo1"/>
      </w:pPr>
      <w:bookmarkStart w:id="1" w:name="_Toc21884314"/>
      <w:r w:rsidRPr="006B7AAA">
        <w:lastRenderedPageBreak/>
        <w:t>DEFINIZIONI</w:t>
      </w:r>
      <w:bookmarkEnd w:id="1"/>
      <w:r w:rsidRPr="006B7AAA">
        <w:t xml:space="preserve"> </w:t>
      </w:r>
    </w:p>
    <w:p w14:paraId="433CA353" w14:textId="77777777" w:rsidR="006B7AAA" w:rsidRDefault="006B7AAA" w:rsidP="0093717D">
      <w:pPr>
        <w:pStyle w:val="CM35"/>
        <w:spacing w:after="235" w:line="233" w:lineRule="atLeast"/>
        <w:jc w:val="both"/>
        <w:rPr>
          <w:rFonts w:ascii="Arial Narrow" w:hAnsi="Arial Narrow"/>
          <w:color w:val="0D0D0D" w:themeColor="text1" w:themeTint="F2"/>
        </w:rPr>
      </w:pPr>
    </w:p>
    <w:p w14:paraId="033F23CF" w14:textId="618EED90" w:rsidR="005B0021" w:rsidRPr="006B7AAA" w:rsidRDefault="005B0021" w:rsidP="0093717D">
      <w:pPr>
        <w:pStyle w:val="CM35"/>
        <w:spacing w:after="235" w:line="233" w:lineRule="atLeast"/>
        <w:jc w:val="both"/>
        <w:rPr>
          <w:rFonts w:ascii="Arial Narrow" w:hAnsi="Arial Narrow"/>
          <w:color w:val="0D0D0D" w:themeColor="text1" w:themeTint="F2"/>
        </w:rPr>
      </w:pPr>
      <w:r w:rsidRPr="006B7AAA">
        <w:rPr>
          <w:rFonts w:ascii="Arial Narrow" w:hAnsi="Arial Narrow"/>
          <w:color w:val="0D0D0D" w:themeColor="text1" w:themeTint="F2"/>
        </w:rPr>
        <w:t>Ai fini del presente documento si def</w:t>
      </w:r>
      <w:r w:rsidR="0093717D" w:rsidRPr="006B7AAA">
        <w:rPr>
          <w:rFonts w:ascii="Arial Narrow" w:hAnsi="Arial Narrow"/>
          <w:color w:val="0D0D0D" w:themeColor="text1" w:themeTint="F2"/>
        </w:rPr>
        <w:t>in</w:t>
      </w:r>
      <w:r w:rsidRPr="006B7AAA">
        <w:rPr>
          <w:rFonts w:ascii="Arial Narrow" w:hAnsi="Arial Narrow"/>
          <w:color w:val="0D0D0D" w:themeColor="text1" w:themeTint="F2"/>
        </w:rPr>
        <w:t xml:space="preserve">isce: </w:t>
      </w:r>
    </w:p>
    <w:p w14:paraId="284D7FB6" w14:textId="77777777" w:rsidR="0093717D"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PERICOLO DI INCENDIO: proprietà o qualità intrinseca di determinati materiali o attrezzature, oppure di metodologie e pratiche di lavoro o di utilizzo di un ambiente di lavoro, che presentano il potenziale di causare un incendio. </w:t>
      </w:r>
    </w:p>
    <w:p w14:paraId="6825E925" w14:textId="77777777" w:rsidR="006B7AAA" w:rsidRDefault="006B7AAA" w:rsidP="0093717D">
      <w:pPr>
        <w:pStyle w:val="CM12"/>
        <w:spacing w:line="240" w:lineRule="auto"/>
        <w:jc w:val="both"/>
        <w:rPr>
          <w:rFonts w:ascii="Arial Narrow" w:hAnsi="Arial Narrow"/>
          <w:color w:val="0D0D0D" w:themeColor="text1" w:themeTint="F2"/>
        </w:rPr>
      </w:pPr>
    </w:p>
    <w:p w14:paraId="402935D9" w14:textId="6AD42896" w:rsidR="0093717D"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RISCHIO DI INCENDIO: probabilità che sia raggiunto il livello potenziale di accadimento di un incendio e che si verifichino conseguenze dell'inc</w:t>
      </w:r>
      <w:r w:rsidR="0093717D" w:rsidRPr="006B7AAA">
        <w:rPr>
          <w:rFonts w:ascii="Arial Narrow" w:hAnsi="Arial Narrow"/>
          <w:color w:val="0D0D0D" w:themeColor="text1" w:themeTint="F2"/>
        </w:rPr>
        <w:t xml:space="preserve">endio sulle persone presenti. </w:t>
      </w:r>
    </w:p>
    <w:p w14:paraId="4667B400" w14:textId="77777777" w:rsidR="006B7AAA" w:rsidRDefault="006B7AAA" w:rsidP="0093717D">
      <w:pPr>
        <w:pStyle w:val="CM12"/>
        <w:spacing w:line="240" w:lineRule="auto"/>
        <w:jc w:val="both"/>
        <w:rPr>
          <w:rFonts w:ascii="Arial Narrow" w:hAnsi="Arial Narrow"/>
          <w:color w:val="0D0D0D" w:themeColor="text1" w:themeTint="F2"/>
        </w:rPr>
      </w:pPr>
    </w:p>
    <w:p w14:paraId="08039051" w14:textId="116E0FFA" w:rsidR="0093717D" w:rsidRPr="006B7AAA" w:rsidRDefault="0093717D"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VALUT</w:t>
      </w:r>
      <w:r w:rsidR="005B0021" w:rsidRPr="006B7AAA">
        <w:rPr>
          <w:rFonts w:ascii="Arial Narrow" w:hAnsi="Arial Narrow"/>
          <w:color w:val="0D0D0D" w:themeColor="text1" w:themeTint="F2"/>
        </w:rPr>
        <w:t xml:space="preserve">AZIONE DEI RISCHI DI INCENDIO: procedimento di valutazione dei rischi di incendio in un luogo di lavoro, derivante dalle circostanze del verificarsi di un pericolo di incendio. </w:t>
      </w:r>
    </w:p>
    <w:p w14:paraId="795B7E6A" w14:textId="77777777" w:rsidR="006B7AAA" w:rsidRDefault="006B7AAA" w:rsidP="0093717D">
      <w:pPr>
        <w:pStyle w:val="CM12"/>
        <w:spacing w:line="240" w:lineRule="auto"/>
        <w:jc w:val="both"/>
        <w:rPr>
          <w:rFonts w:ascii="Arial Narrow" w:hAnsi="Arial Narrow"/>
          <w:color w:val="0D0D0D" w:themeColor="text1" w:themeTint="F2"/>
        </w:rPr>
      </w:pPr>
    </w:p>
    <w:p w14:paraId="0BC415AC" w14:textId="13713719" w:rsidR="0093717D"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AFFOLLAMENTO: numero massimo ipotizzabile di lavoratori e di altre persone presenti nel luogo di </w:t>
      </w:r>
      <w:proofErr w:type="gramStart"/>
      <w:r w:rsidRPr="006B7AAA">
        <w:rPr>
          <w:rFonts w:ascii="Arial Narrow" w:hAnsi="Arial Narrow"/>
          <w:color w:val="0D0D0D" w:themeColor="text1" w:themeTint="F2"/>
        </w:rPr>
        <w:t xml:space="preserve">lavoro </w:t>
      </w:r>
      <w:r w:rsidR="0093717D" w:rsidRPr="006B7AAA">
        <w:rPr>
          <w:rFonts w:ascii="Arial Narrow" w:hAnsi="Arial Narrow"/>
          <w:color w:val="0D0D0D" w:themeColor="text1" w:themeTint="F2"/>
        </w:rPr>
        <w:t xml:space="preserve"> </w:t>
      </w:r>
      <w:r w:rsidRPr="006B7AAA">
        <w:rPr>
          <w:rFonts w:ascii="Arial Narrow" w:hAnsi="Arial Narrow"/>
          <w:color w:val="0D0D0D" w:themeColor="text1" w:themeTint="F2"/>
        </w:rPr>
        <w:t>o</w:t>
      </w:r>
      <w:proofErr w:type="gramEnd"/>
      <w:r w:rsidRPr="006B7AAA">
        <w:rPr>
          <w:rFonts w:ascii="Arial Narrow" w:hAnsi="Arial Narrow"/>
          <w:color w:val="0D0D0D" w:themeColor="text1" w:themeTint="F2"/>
        </w:rPr>
        <w:t xml:space="preserve"> in una determinata area dello stesso. </w:t>
      </w:r>
    </w:p>
    <w:p w14:paraId="131436A1" w14:textId="77777777" w:rsidR="006B7AAA" w:rsidRDefault="006B7AAA" w:rsidP="0093717D">
      <w:pPr>
        <w:pStyle w:val="CM12"/>
        <w:spacing w:line="240" w:lineRule="auto"/>
        <w:jc w:val="both"/>
        <w:rPr>
          <w:rFonts w:ascii="Arial Narrow" w:hAnsi="Arial Narrow"/>
          <w:color w:val="0D0D0D" w:themeColor="text1" w:themeTint="F2"/>
        </w:rPr>
      </w:pPr>
    </w:p>
    <w:p w14:paraId="7C801B55" w14:textId="460D9B86" w:rsidR="0093717D"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LUOGO SICURO: luogo dove le persone possono ritenersi al sicuro dagli effetti di un incendio </w:t>
      </w:r>
    </w:p>
    <w:p w14:paraId="2010FD5C" w14:textId="77777777" w:rsidR="006B7AAA" w:rsidRDefault="006B7AAA" w:rsidP="0093717D">
      <w:pPr>
        <w:pStyle w:val="CM12"/>
        <w:spacing w:line="240" w:lineRule="auto"/>
        <w:jc w:val="both"/>
        <w:rPr>
          <w:rFonts w:ascii="Arial Narrow" w:hAnsi="Arial Narrow"/>
          <w:color w:val="0D0D0D" w:themeColor="text1" w:themeTint="F2"/>
        </w:rPr>
      </w:pPr>
    </w:p>
    <w:p w14:paraId="59A58064" w14:textId="098074E4" w:rsidR="0093717D"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PERCORSO PROTETTO: percorso caratterizzato da una adeguata protezione contro gli effetti di un incendio che può svilupparsi nella restante parte dell'edificio. Esso può essere costituito da un corridoio protetto, da una scala protetta o da una scala esterna. </w:t>
      </w:r>
    </w:p>
    <w:p w14:paraId="61EDA555" w14:textId="77777777" w:rsidR="006B7AAA" w:rsidRDefault="006B7AAA" w:rsidP="0093717D">
      <w:pPr>
        <w:pStyle w:val="CM12"/>
        <w:spacing w:line="240" w:lineRule="auto"/>
        <w:jc w:val="both"/>
        <w:rPr>
          <w:rFonts w:ascii="Arial Narrow" w:hAnsi="Arial Narrow"/>
          <w:color w:val="0D0D0D" w:themeColor="text1" w:themeTint="F2"/>
        </w:rPr>
      </w:pPr>
    </w:p>
    <w:p w14:paraId="3D3B678D" w14:textId="46D4848B" w:rsidR="005B0021" w:rsidRPr="006B7AAA" w:rsidRDefault="005B0021" w:rsidP="0093717D">
      <w:pPr>
        <w:pStyle w:val="CM12"/>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USCITA DI PIANO: uscita che consente alle persone di non essere ulteriormente esposte al rischio diretto degli effetti di un incendio e che può configurarsi come segue: </w:t>
      </w:r>
    </w:p>
    <w:p w14:paraId="2B00634A" w14:textId="77777777" w:rsidR="0093717D" w:rsidRPr="006B7AAA" w:rsidRDefault="005B0021" w:rsidP="0093717D">
      <w:pPr>
        <w:pStyle w:val="Default"/>
        <w:ind w:right="2072"/>
        <w:jc w:val="both"/>
        <w:rPr>
          <w:rFonts w:ascii="Arial Narrow" w:hAnsi="Arial Narrow"/>
          <w:color w:val="0D0D0D" w:themeColor="text1" w:themeTint="F2"/>
        </w:rPr>
      </w:pPr>
      <w:r w:rsidRPr="006B7AAA">
        <w:rPr>
          <w:rFonts w:ascii="Arial Narrow" w:hAnsi="Arial Narrow"/>
          <w:color w:val="0D0D0D" w:themeColor="text1" w:themeTint="F2"/>
        </w:rPr>
        <w:t xml:space="preserve">a) uscita che immette direttamente in un luogo sicuro; </w:t>
      </w:r>
    </w:p>
    <w:p w14:paraId="48EDEA45" w14:textId="77777777" w:rsidR="005B0021" w:rsidRPr="006B7AAA" w:rsidRDefault="005B0021" w:rsidP="0093717D">
      <w:pPr>
        <w:pStyle w:val="Default"/>
        <w:ind w:right="2072"/>
        <w:jc w:val="both"/>
        <w:rPr>
          <w:rFonts w:ascii="Arial Narrow" w:hAnsi="Arial Narrow"/>
          <w:color w:val="0D0D0D" w:themeColor="text1" w:themeTint="F2"/>
        </w:rPr>
      </w:pPr>
      <w:r w:rsidRPr="006B7AAA">
        <w:rPr>
          <w:rFonts w:ascii="Arial Narrow" w:hAnsi="Arial Narrow"/>
          <w:color w:val="0D0D0D" w:themeColor="text1" w:themeTint="F2"/>
        </w:rPr>
        <w:t>b) uscita che immette in un percorso protetto attravers</w:t>
      </w:r>
      <w:r w:rsidR="0093717D" w:rsidRPr="006B7AAA">
        <w:rPr>
          <w:rFonts w:ascii="Arial Narrow" w:hAnsi="Arial Narrow"/>
          <w:color w:val="0D0D0D" w:themeColor="text1" w:themeTint="F2"/>
        </w:rPr>
        <w:t xml:space="preserve">o il quale può essere raggiunta </w:t>
      </w:r>
      <w:r w:rsidRPr="006B7AAA">
        <w:rPr>
          <w:rFonts w:ascii="Arial Narrow" w:hAnsi="Arial Narrow"/>
          <w:color w:val="0D0D0D" w:themeColor="text1" w:themeTint="F2"/>
        </w:rPr>
        <w:t xml:space="preserve">l'uscita che immette in un luogo sicuro; </w:t>
      </w:r>
    </w:p>
    <w:p w14:paraId="6A41317B"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c) uscita che immette su di una scala esterna. </w:t>
      </w:r>
    </w:p>
    <w:p w14:paraId="316D0C06" w14:textId="77777777" w:rsidR="006B7AAA" w:rsidRDefault="006B7AAA" w:rsidP="0093717D">
      <w:pPr>
        <w:pStyle w:val="CM37"/>
        <w:jc w:val="both"/>
        <w:rPr>
          <w:rFonts w:ascii="Arial Narrow" w:hAnsi="Arial Narrow"/>
          <w:color w:val="0D0D0D" w:themeColor="text1" w:themeTint="F2"/>
        </w:rPr>
      </w:pPr>
    </w:p>
    <w:p w14:paraId="62142269" w14:textId="74EC89BD" w:rsidR="005B0021"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VIA DI USCITA (da utilizzare in caso di emergenza): percorso senza ostacoli al deflusso che consente agli occupanti un edificio o un locale di raggiungere un luogo sicuro. </w:t>
      </w:r>
    </w:p>
    <w:p w14:paraId="3978F11C" w14:textId="77777777" w:rsidR="0093717D" w:rsidRPr="006B7AAA" w:rsidRDefault="0093717D" w:rsidP="0093717D">
      <w:pPr>
        <w:pStyle w:val="CM35"/>
        <w:jc w:val="both"/>
        <w:rPr>
          <w:rFonts w:ascii="Arial Narrow" w:hAnsi="Arial Narrow"/>
          <w:color w:val="0D0D0D" w:themeColor="text1" w:themeTint="F2"/>
        </w:rPr>
      </w:pPr>
    </w:p>
    <w:p w14:paraId="60A6FC62" w14:textId="77777777" w:rsidR="006B7AAA" w:rsidRDefault="006B7AAA">
      <w:pPr>
        <w:rPr>
          <w:rFonts w:asciiTheme="majorHAnsi" w:eastAsiaTheme="majorEastAsia" w:hAnsiTheme="majorHAnsi" w:cstheme="majorBidi"/>
          <w:color w:val="365F91" w:themeColor="accent1" w:themeShade="BF"/>
          <w:sz w:val="32"/>
          <w:szCs w:val="32"/>
        </w:rPr>
      </w:pPr>
      <w:r>
        <w:br w:type="page"/>
      </w:r>
    </w:p>
    <w:p w14:paraId="6FC68647" w14:textId="08528438" w:rsidR="005B0021" w:rsidRPr="006B7AAA" w:rsidRDefault="005B0021" w:rsidP="006B7AAA">
      <w:pPr>
        <w:pStyle w:val="Titolo1"/>
      </w:pPr>
      <w:bookmarkStart w:id="2" w:name="_Toc21884315"/>
      <w:r w:rsidRPr="006B7AAA">
        <w:lastRenderedPageBreak/>
        <w:t>OBIETTIVI DELLA VALUTAZIONE DEI RISCHI DI INCENDIO</w:t>
      </w:r>
      <w:bookmarkEnd w:id="2"/>
      <w:r w:rsidRPr="006B7AAA">
        <w:t xml:space="preserve"> </w:t>
      </w:r>
    </w:p>
    <w:p w14:paraId="3BBBA948" w14:textId="77777777" w:rsidR="006B7AAA" w:rsidRDefault="006B7AAA" w:rsidP="0093717D">
      <w:pPr>
        <w:pStyle w:val="CM11"/>
        <w:spacing w:line="240" w:lineRule="auto"/>
        <w:jc w:val="both"/>
        <w:rPr>
          <w:rFonts w:ascii="Arial Narrow" w:hAnsi="Arial Narrow"/>
          <w:color w:val="0D0D0D" w:themeColor="text1" w:themeTint="F2"/>
        </w:rPr>
      </w:pPr>
    </w:p>
    <w:p w14:paraId="2E1A3A18" w14:textId="012D239B" w:rsidR="005B0021" w:rsidRPr="006B7AAA" w:rsidRDefault="005B0021" w:rsidP="0093717D">
      <w:pPr>
        <w:pStyle w:val="CM11"/>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La valutazione dei rischi di incendio deve consentire al Datore di lavoro di prendere i provvedimenti che sono effettivamente necessari per salvaguardare la sicurezza dei lavoratori e delle altre persone presenti nel luogo di lavoro. Questi provvedimenti comprendono: </w:t>
      </w:r>
    </w:p>
    <w:p w14:paraId="3F337E90" w14:textId="77777777" w:rsidR="0093717D" w:rsidRPr="006B7AAA" w:rsidRDefault="005B0021" w:rsidP="0093717D">
      <w:pPr>
        <w:pStyle w:val="CM35"/>
        <w:numPr>
          <w:ilvl w:val="0"/>
          <w:numId w:val="1"/>
        </w:numPr>
        <w:jc w:val="both"/>
        <w:rPr>
          <w:rFonts w:ascii="Arial Narrow" w:hAnsi="Arial Narrow"/>
          <w:color w:val="0D0D0D" w:themeColor="text1" w:themeTint="F2"/>
        </w:rPr>
      </w:pPr>
      <w:r w:rsidRPr="006B7AAA">
        <w:rPr>
          <w:rFonts w:ascii="Arial Narrow" w:hAnsi="Arial Narrow"/>
          <w:color w:val="0D0D0D" w:themeColor="text1" w:themeTint="F2"/>
        </w:rPr>
        <w:t xml:space="preserve">la prevenzione dei rischi; </w:t>
      </w:r>
    </w:p>
    <w:p w14:paraId="358B3DF8" w14:textId="77777777" w:rsidR="0093717D" w:rsidRPr="006B7AAA" w:rsidRDefault="005B0021" w:rsidP="0093717D">
      <w:pPr>
        <w:pStyle w:val="CM35"/>
        <w:numPr>
          <w:ilvl w:val="0"/>
          <w:numId w:val="1"/>
        </w:numPr>
        <w:jc w:val="both"/>
        <w:rPr>
          <w:rFonts w:ascii="Arial Narrow" w:hAnsi="Arial Narrow"/>
          <w:color w:val="0D0D0D" w:themeColor="text1" w:themeTint="F2"/>
        </w:rPr>
      </w:pPr>
      <w:r w:rsidRPr="006B7AAA">
        <w:rPr>
          <w:rFonts w:ascii="Arial Narrow" w:hAnsi="Arial Narrow"/>
          <w:color w:val="0D0D0D" w:themeColor="text1" w:themeTint="F2"/>
        </w:rPr>
        <w:t>l'informazione dei lavoratori e delle altre persone presenti;</w:t>
      </w:r>
    </w:p>
    <w:p w14:paraId="39D51CE6" w14:textId="77777777" w:rsidR="0093717D" w:rsidRPr="006B7AAA" w:rsidRDefault="005B0021" w:rsidP="0093717D">
      <w:pPr>
        <w:pStyle w:val="CM35"/>
        <w:numPr>
          <w:ilvl w:val="0"/>
          <w:numId w:val="1"/>
        </w:numPr>
        <w:jc w:val="both"/>
        <w:rPr>
          <w:rFonts w:ascii="Arial Narrow" w:hAnsi="Arial Narrow"/>
          <w:color w:val="0D0D0D" w:themeColor="text1" w:themeTint="F2"/>
        </w:rPr>
      </w:pPr>
      <w:r w:rsidRPr="006B7AAA">
        <w:rPr>
          <w:rFonts w:ascii="Arial Narrow" w:hAnsi="Arial Narrow"/>
          <w:color w:val="0D0D0D" w:themeColor="text1" w:themeTint="F2"/>
        </w:rPr>
        <w:t xml:space="preserve">la formazione dei lavoratori; </w:t>
      </w:r>
    </w:p>
    <w:p w14:paraId="3FC27A2C" w14:textId="77777777" w:rsidR="005B0021" w:rsidRPr="006B7AAA" w:rsidRDefault="005B0021" w:rsidP="0093717D">
      <w:pPr>
        <w:pStyle w:val="CM35"/>
        <w:numPr>
          <w:ilvl w:val="0"/>
          <w:numId w:val="1"/>
        </w:numPr>
        <w:jc w:val="both"/>
        <w:rPr>
          <w:rFonts w:ascii="Arial Narrow" w:hAnsi="Arial Narrow"/>
          <w:color w:val="0D0D0D" w:themeColor="text1" w:themeTint="F2"/>
        </w:rPr>
      </w:pPr>
      <w:r w:rsidRPr="006B7AAA">
        <w:rPr>
          <w:rFonts w:ascii="Arial Narrow" w:hAnsi="Arial Narrow"/>
          <w:color w:val="0D0D0D" w:themeColor="text1" w:themeTint="F2"/>
        </w:rPr>
        <w:t xml:space="preserve">le misure tecnico -organizzative destinate a porre in atto i provvedimenti necessari. </w:t>
      </w:r>
    </w:p>
    <w:p w14:paraId="22D5C2ED" w14:textId="77777777" w:rsidR="005B0021" w:rsidRPr="006B7AAA" w:rsidRDefault="005B0021" w:rsidP="0093717D">
      <w:pPr>
        <w:pStyle w:val="CM11"/>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La prevenzione dei rischi costituisce uno degli obiettivi primari della valutazione dei rischi. Nei casi in cui non è possibile eliminare i rischi, essi devono essere diminuiti nella misura del possibile e devono essere tenuti sotto controllo i rischi residui, tenendo conto delle misure generali di tutela di cui all'art. 15 del D. </w:t>
      </w:r>
      <w:proofErr w:type="spellStart"/>
      <w:r w:rsidRPr="006B7AAA">
        <w:rPr>
          <w:rFonts w:ascii="Arial Narrow" w:hAnsi="Arial Narrow"/>
          <w:color w:val="0D0D0D" w:themeColor="text1" w:themeTint="F2"/>
        </w:rPr>
        <w:t>Lgs</w:t>
      </w:r>
      <w:proofErr w:type="spellEnd"/>
      <w:r w:rsidRPr="006B7AAA">
        <w:rPr>
          <w:rFonts w:ascii="Arial Narrow" w:hAnsi="Arial Narrow"/>
          <w:color w:val="0D0D0D" w:themeColor="text1" w:themeTint="F2"/>
        </w:rPr>
        <w:t xml:space="preserve">. </w:t>
      </w:r>
      <w:r w:rsidRPr="006B7AAA">
        <w:rPr>
          <w:rFonts w:ascii="Arial Narrow" w:hAnsi="Arial Narrow" w:cs="Arial"/>
          <w:color w:val="0D0D0D" w:themeColor="text1" w:themeTint="F2"/>
        </w:rPr>
        <w:t xml:space="preserve">81 /08. </w:t>
      </w:r>
      <w:r w:rsidRPr="006B7AAA">
        <w:rPr>
          <w:rFonts w:ascii="Arial Narrow" w:hAnsi="Arial Narrow"/>
          <w:color w:val="0D0D0D" w:themeColor="text1" w:themeTint="F2"/>
        </w:rPr>
        <w:t xml:space="preserve">La valutazione </w:t>
      </w:r>
      <w:proofErr w:type="gramStart"/>
      <w:r w:rsidRPr="006B7AAA">
        <w:rPr>
          <w:rFonts w:ascii="Arial Narrow" w:hAnsi="Arial Narrow"/>
          <w:color w:val="0D0D0D" w:themeColor="text1" w:themeTint="F2"/>
        </w:rPr>
        <w:t>dei rischio</w:t>
      </w:r>
      <w:proofErr w:type="gramEnd"/>
      <w:r w:rsidRPr="006B7AAA">
        <w:rPr>
          <w:rFonts w:ascii="Arial Narrow" w:hAnsi="Arial Narrow"/>
          <w:color w:val="0D0D0D" w:themeColor="text1" w:themeTint="F2"/>
        </w:rPr>
        <w:t xml:space="preserve"> di incendio tiene conto: </w:t>
      </w:r>
    </w:p>
    <w:p w14:paraId="7DA3C8DF" w14:textId="77777777" w:rsidR="0093717D" w:rsidRPr="006B7AAA" w:rsidRDefault="005B0021" w:rsidP="0093717D">
      <w:pPr>
        <w:pStyle w:val="CM12"/>
        <w:numPr>
          <w:ilvl w:val="0"/>
          <w:numId w:val="2"/>
        </w:numPr>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del tipo di attività; dei materiali immagazzinati e manipolati; </w:t>
      </w:r>
    </w:p>
    <w:p w14:paraId="0F5E1DDB" w14:textId="77777777" w:rsidR="0093717D" w:rsidRPr="006B7AAA" w:rsidRDefault="005B0021" w:rsidP="0093717D">
      <w:pPr>
        <w:pStyle w:val="CM12"/>
        <w:numPr>
          <w:ilvl w:val="0"/>
          <w:numId w:val="2"/>
        </w:numPr>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delle attrezzature presenti nel luogo di lavoro compresi gli arredi; </w:t>
      </w:r>
    </w:p>
    <w:p w14:paraId="28AC245D" w14:textId="77777777" w:rsidR="0093717D" w:rsidRPr="006B7AAA" w:rsidRDefault="005B0021" w:rsidP="0093717D">
      <w:pPr>
        <w:pStyle w:val="CM12"/>
        <w:numPr>
          <w:ilvl w:val="0"/>
          <w:numId w:val="2"/>
        </w:numPr>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delle caratteristiche costruttive </w:t>
      </w:r>
      <w:proofErr w:type="gramStart"/>
      <w:r w:rsidRPr="006B7AAA">
        <w:rPr>
          <w:rFonts w:ascii="Arial Narrow" w:hAnsi="Arial Narrow"/>
          <w:color w:val="0D0D0D" w:themeColor="text1" w:themeTint="F2"/>
        </w:rPr>
        <w:t>dei luogo</w:t>
      </w:r>
      <w:proofErr w:type="gramEnd"/>
      <w:r w:rsidRPr="006B7AAA">
        <w:rPr>
          <w:rFonts w:ascii="Arial Narrow" w:hAnsi="Arial Narrow"/>
          <w:color w:val="0D0D0D" w:themeColor="text1" w:themeTint="F2"/>
        </w:rPr>
        <w:t xml:space="preserve"> di lavoro compresi i materiali di rivestimento; delle dimensioni e dell'articolazione del luogo di lavoro; </w:t>
      </w:r>
    </w:p>
    <w:p w14:paraId="6EFBDA66" w14:textId="77777777" w:rsidR="005B0021" w:rsidRPr="006B7AAA" w:rsidRDefault="005B0021" w:rsidP="0093717D">
      <w:pPr>
        <w:pStyle w:val="CM12"/>
        <w:numPr>
          <w:ilvl w:val="0"/>
          <w:numId w:val="2"/>
        </w:numPr>
        <w:spacing w:line="240" w:lineRule="auto"/>
        <w:jc w:val="both"/>
        <w:rPr>
          <w:rFonts w:ascii="Arial Narrow" w:hAnsi="Arial Narrow"/>
          <w:color w:val="0D0D0D" w:themeColor="text1" w:themeTint="F2"/>
        </w:rPr>
      </w:pPr>
      <w:r w:rsidRPr="006B7AAA">
        <w:rPr>
          <w:rFonts w:ascii="Arial Narrow" w:hAnsi="Arial Narrow"/>
          <w:color w:val="0D0D0D" w:themeColor="text1" w:themeTint="F2"/>
        </w:rPr>
        <w:t xml:space="preserve">del numero di persone presenti, siano esse lavoratori dipendenti che altre persone, e della loro prontezza ad allontanarsi in caso di emergenza. </w:t>
      </w:r>
    </w:p>
    <w:p w14:paraId="4EF67A5B" w14:textId="77777777" w:rsidR="00392D53" w:rsidRPr="006B7AAA" w:rsidRDefault="00392D53" w:rsidP="0093717D">
      <w:pPr>
        <w:jc w:val="both"/>
        <w:rPr>
          <w:rFonts w:ascii="Arial Narrow" w:hAnsi="Arial Narrow"/>
          <w:color w:val="0D0D0D" w:themeColor="text1" w:themeTint="F2"/>
        </w:rPr>
      </w:pPr>
    </w:p>
    <w:p w14:paraId="2F3A7948" w14:textId="77777777" w:rsidR="006B7AAA" w:rsidRDefault="006B7AAA">
      <w:pPr>
        <w:rPr>
          <w:rFonts w:asciiTheme="majorHAnsi" w:eastAsiaTheme="majorEastAsia" w:hAnsiTheme="majorHAnsi" w:cstheme="majorBidi"/>
          <w:color w:val="365F91" w:themeColor="accent1" w:themeShade="BF"/>
          <w:sz w:val="32"/>
          <w:szCs w:val="32"/>
        </w:rPr>
      </w:pPr>
      <w:r>
        <w:br w:type="page"/>
      </w:r>
    </w:p>
    <w:p w14:paraId="60C0E646" w14:textId="1EDA13E8" w:rsidR="005B0021" w:rsidRPr="006B7AAA" w:rsidRDefault="005B0021" w:rsidP="006B7AAA">
      <w:pPr>
        <w:pStyle w:val="Titolo1"/>
      </w:pPr>
      <w:bookmarkStart w:id="3" w:name="_Toc21884316"/>
      <w:r w:rsidRPr="006B7AAA">
        <w:lastRenderedPageBreak/>
        <w:t>CLASSIFICAZIONE DEL LIVELLO DI RISCHIO DI INCENDIO</w:t>
      </w:r>
      <w:bookmarkEnd w:id="3"/>
      <w:r w:rsidRPr="006B7AAA">
        <w:t xml:space="preserve"> </w:t>
      </w:r>
    </w:p>
    <w:p w14:paraId="7C493097" w14:textId="77777777" w:rsidR="006B7AAA" w:rsidRDefault="006B7AAA" w:rsidP="0093717D">
      <w:pPr>
        <w:pStyle w:val="CM35"/>
        <w:jc w:val="both"/>
        <w:rPr>
          <w:rFonts w:ascii="Arial Narrow" w:hAnsi="Arial Narrow"/>
          <w:color w:val="0D0D0D" w:themeColor="text1" w:themeTint="F2"/>
        </w:rPr>
      </w:pPr>
    </w:p>
    <w:p w14:paraId="634EF6E0" w14:textId="2959FCEF" w:rsidR="005B0021" w:rsidRPr="006B7AAA" w:rsidRDefault="005B0021" w:rsidP="0093717D">
      <w:pPr>
        <w:pStyle w:val="CM35"/>
        <w:jc w:val="both"/>
        <w:rPr>
          <w:rFonts w:ascii="Arial Narrow" w:hAnsi="Arial Narrow"/>
          <w:color w:val="0D0D0D" w:themeColor="text1" w:themeTint="F2"/>
        </w:rPr>
      </w:pPr>
      <w:r w:rsidRPr="006B7AAA">
        <w:rPr>
          <w:rFonts w:ascii="Arial Narrow" w:hAnsi="Arial Narrow"/>
          <w:color w:val="0D0D0D" w:themeColor="text1" w:themeTint="F2"/>
        </w:rPr>
        <w:t xml:space="preserve">Sulla base della valutazione dei rischi è possibile classificare il livello di rischio di incendio dell'intero luogo di lavoro o di ogni parte di esso: tale livello può essere basso, medio o elevato. </w:t>
      </w:r>
    </w:p>
    <w:p w14:paraId="7CBA9A7C" w14:textId="77777777" w:rsidR="006B7AAA" w:rsidRDefault="006B7AAA" w:rsidP="0093717D">
      <w:pPr>
        <w:pStyle w:val="CM35"/>
        <w:jc w:val="both"/>
        <w:rPr>
          <w:rFonts w:ascii="Arial Narrow" w:hAnsi="Arial Narrow"/>
          <w:color w:val="0D0D0D" w:themeColor="text1" w:themeTint="F2"/>
        </w:rPr>
      </w:pPr>
    </w:p>
    <w:p w14:paraId="6761DB58" w14:textId="714B9C5D" w:rsidR="005B0021" w:rsidRPr="006B7AAA" w:rsidRDefault="005B0021" w:rsidP="0093717D">
      <w:pPr>
        <w:pStyle w:val="CM35"/>
        <w:jc w:val="both"/>
        <w:rPr>
          <w:rFonts w:ascii="Arial Narrow" w:hAnsi="Arial Narrow"/>
          <w:color w:val="0D0D0D" w:themeColor="text1" w:themeTint="F2"/>
        </w:rPr>
      </w:pPr>
      <w:r w:rsidRPr="006B7AAA">
        <w:rPr>
          <w:rFonts w:ascii="Arial Narrow" w:hAnsi="Arial Narrow"/>
          <w:color w:val="0D0D0D" w:themeColor="text1" w:themeTint="F2"/>
        </w:rPr>
        <w:t xml:space="preserve">A) LUOGHI DI LAVORO A RISCHIO DI INCENDIO BASSO Si intendono a rischio di incendio basso i luoghi di lavoro o parte di essi, in cui sono presenti sostanze a basso tasso di infiammabilità e le condizioni locali e di esercizio offrono scarse possibilità di sviluppo di principi di incendio ed in cui, in caso di incendio, la probabilità di propagazione dello stesso è da ritenersi limitata. </w:t>
      </w:r>
    </w:p>
    <w:p w14:paraId="3EC869A7" w14:textId="77777777" w:rsidR="006B7AAA" w:rsidRDefault="006B7AAA" w:rsidP="0093717D">
      <w:pPr>
        <w:pStyle w:val="CM35"/>
        <w:jc w:val="both"/>
        <w:rPr>
          <w:rFonts w:ascii="Arial Narrow" w:hAnsi="Arial Narrow"/>
          <w:color w:val="0D0D0D" w:themeColor="text1" w:themeTint="F2"/>
        </w:rPr>
      </w:pPr>
    </w:p>
    <w:p w14:paraId="3028B55B" w14:textId="1DC58D3F" w:rsidR="005B0021" w:rsidRPr="006B7AAA" w:rsidRDefault="005B0021" w:rsidP="0093717D">
      <w:pPr>
        <w:pStyle w:val="CM35"/>
        <w:jc w:val="both"/>
        <w:rPr>
          <w:rFonts w:ascii="Arial Narrow" w:hAnsi="Arial Narrow"/>
          <w:color w:val="0D0D0D" w:themeColor="text1" w:themeTint="F2"/>
        </w:rPr>
      </w:pPr>
      <w:r w:rsidRPr="006B7AAA">
        <w:rPr>
          <w:rFonts w:ascii="Arial Narrow" w:hAnsi="Arial Narrow"/>
          <w:color w:val="0D0D0D" w:themeColor="text1" w:themeTint="F2"/>
        </w:rPr>
        <w:t xml:space="preserve">B) LUOGHI DI </w:t>
      </w:r>
      <w:proofErr w:type="gramStart"/>
      <w:r w:rsidR="0093717D" w:rsidRPr="006B7AAA">
        <w:rPr>
          <w:rFonts w:ascii="Arial Narrow" w:hAnsi="Arial Narrow"/>
          <w:color w:val="0D0D0D" w:themeColor="text1" w:themeTint="F2"/>
        </w:rPr>
        <w:t xml:space="preserve">LAVORO  </w:t>
      </w:r>
      <w:r w:rsidRPr="006B7AAA">
        <w:rPr>
          <w:rFonts w:ascii="Arial Narrow" w:hAnsi="Arial Narrow"/>
          <w:color w:val="0D0D0D" w:themeColor="text1" w:themeTint="F2"/>
        </w:rPr>
        <w:t>A</w:t>
      </w:r>
      <w:proofErr w:type="gramEnd"/>
      <w:r w:rsidRPr="006B7AAA">
        <w:rPr>
          <w:rFonts w:ascii="Arial Narrow" w:hAnsi="Arial Narrow"/>
          <w:color w:val="0D0D0D" w:themeColor="text1" w:themeTint="F2"/>
        </w:rPr>
        <w:t xml:space="preserve"> RISCHIO DI INCENDIO MEDIO Si intendono a rischio di incendio medio i luoghi di lavoro o parte di essi, in cui sono presenti sostanze infiammabili e/o condizioni locali e/o di esercizio che possono favorire lo sviluppo di incendi, ma nei quali, in caso di incendio, la probabilità di propagazione dello stesso è da ritenersi limitata. Nell'allegato IX del D.M. 10/03/98 sono riportati gli esempi di luoghi di lavoro a rischio di incendio medio. </w:t>
      </w:r>
    </w:p>
    <w:p w14:paraId="2C9259F7" w14:textId="77777777" w:rsidR="006B7AAA" w:rsidRDefault="006B7AAA" w:rsidP="0093717D">
      <w:pPr>
        <w:pStyle w:val="CM37"/>
        <w:jc w:val="both"/>
        <w:rPr>
          <w:rFonts w:ascii="Arial Narrow" w:hAnsi="Arial Narrow" w:cs="Arial"/>
          <w:color w:val="0D0D0D" w:themeColor="text1" w:themeTint="F2"/>
        </w:rPr>
      </w:pPr>
    </w:p>
    <w:p w14:paraId="24C23D9A" w14:textId="2989F540"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s="Arial"/>
          <w:color w:val="0D0D0D" w:themeColor="text1" w:themeTint="F2"/>
        </w:rPr>
        <w:t xml:space="preserve">C) </w:t>
      </w:r>
      <w:r w:rsidRPr="006B7AAA">
        <w:rPr>
          <w:rFonts w:ascii="Arial Narrow" w:hAnsi="Arial Narrow"/>
          <w:color w:val="0D0D0D" w:themeColor="text1" w:themeTint="F2"/>
        </w:rPr>
        <w:t xml:space="preserve">LUOGHI DI </w:t>
      </w:r>
      <w:r w:rsidR="0093717D" w:rsidRPr="006B7AAA">
        <w:rPr>
          <w:rFonts w:ascii="Arial Narrow" w:hAnsi="Arial Narrow"/>
          <w:color w:val="0D0D0D" w:themeColor="text1" w:themeTint="F2"/>
        </w:rPr>
        <w:t xml:space="preserve">LAVORO </w:t>
      </w:r>
      <w:r w:rsidRPr="006B7AAA">
        <w:rPr>
          <w:rFonts w:ascii="Arial Narrow" w:hAnsi="Arial Narrow"/>
          <w:color w:val="0D0D0D" w:themeColor="text1" w:themeTint="F2"/>
        </w:rPr>
        <w:t xml:space="preserve">A RISCHIO DI INCENDIO ELEVATO Si intendono a rischio di incendio elevato i luoghi di lavoro o parte di essi, in cui: </w:t>
      </w:r>
    </w:p>
    <w:p w14:paraId="4AC1F2BE"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-per presenza di sostanze altamente infiammabili e/o per le condizioni locali e/o di esercizio sussistono notevoli probabilità di sviluppo di incendi e nella fase iniziale sussistono forti probabilità di propagazione delle fiamme, ovvero non è possibile la classificazione come luogo a rischio di incendio basso o medio. Tali luoghi comprendono:</w:t>
      </w:r>
    </w:p>
    <w:p w14:paraId="0D8A4CE7" w14:textId="77777777" w:rsidR="0093717D" w:rsidRPr="006B7AAA" w:rsidRDefault="005B0021" w:rsidP="0093717D">
      <w:pPr>
        <w:pStyle w:val="CM37"/>
        <w:numPr>
          <w:ilvl w:val="0"/>
          <w:numId w:val="3"/>
        </w:numPr>
        <w:jc w:val="both"/>
        <w:rPr>
          <w:rFonts w:ascii="Arial Narrow" w:hAnsi="Arial Narrow"/>
          <w:color w:val="0D0D0D" w:themeColor="text1" w:themeTint="F2"/>
        </w:rPr>
      </w:pPr>
      <w:r w:rsidRPr="006B7AAA">
        <w:rPr>
          <w:rFonts w:ascii="Arial Narrow" w:hAnsi="Arial Narrow"/>
          <w:color w:val="0D0D0D" w:themeColor="text1" w:themeTint="F2"/>
        </w:rPr>
        <w:t>aree dove i processi lavorativi comportano l'utilizzo di sostanze altamente infiammabili (p.e. impianti di verniciatura), o di fiamme libere, o la produzione di notevole calore in presenza di materiali combustibili;</w:t>
      </w:r>
    </w:p>
    <w:p w14:paraId="0DB4E049" w14:textId="77777777" w:rsidR="0093717D" w:rsidRPr="006B7AAA" w:rsidRDefault="005B0021" w:rsidP="0093717D">
      <w:pPr>
        <w:pStyle w:val="CM37"/>
        <w:numPr>
          <w:ilvl w:val="0"/>
          <w:numId w:val="3"/>
        </w:numPr>
        <w:jc w:val="both"/>
        <w:rPr>
          <w:rFonts w:ascii="Arial Narrow" w:hAnsi="Arial Narrow"/>
          <w:color w:val="0D0D0D" w:themeColor="text1" w:themeTint="F2"/>
        </w:rPr>
      </w:pPr>
      <w:r w:rsidRPr="006B7AAA">
        <w:rPr>
          <w:rFonts w:ascii="Arial Narrow" w:hAnsi="Arial Narrow"/>
          <w:color w:val="0D0D0D" w:themeColor="text1" w:themeTint="F2"/>
        </w:rPr>
        <w:t xml:space="preserve">aree dove c'è deposito o manipolazione di sostanze chimiche che possono, in determinate circostanze, produrre reazioni esotermiche, emanare gas o vapori infiammabili, o reagire con altre sostanze combustibili; aree dove vengono depositate o manipolate sostanze esplosive o altamente infiammabili; </w:t>
      </w:r>
      <w:r w:rsidRPr="006B7AAA">
        <w:rPr>
          <w:rFonts w:ascii="Arial Narrow" w:hAnsi="Arial Narrow"/>
          <w:color w:val="0D0D0D" w:themeColor="text1" w:themeTint="F2"/>
        </w:rPr>
        <w:softHyphen/>
        <w:t xml:space="preserve">aree dove c'è una notevole quantità di materiali combustibili che sono facilmente incendiabili; </w:t>
      </w:r>
    </w:p>
    <w:p w14:paraId="6F0D03FE" w14:textId="77777777" w:rsidR="0093717D" w:rsidRPr="006B7AAA" w:rsidRDefault="005B0021" w:rsidP="0093717D">
      <w:pPr>
        <w:pStyle w:val="CM37"/>
        <w:numPr>
          <w:ilvl w:val="0"/>
          <w:numId w:val="3"/>
        </w:numPr>
        <w:jc w:val="both"/>
        <w:rPr>
          <w:rFonts w:ascii="Arial Narrow" w:hAnsi="Arial Narrow"/>
          <w:color w:val="0D0D0D" w:themeColor="text1" w:themeTint="F2"/>
        </w:rPr>
      </w:pPr>
      <w:r w:rsidRPr="006B7AAA">
        <w:rPr>
          <w:rFonts w:ascii="Arial Narrow" w:hAnsi="Arial Narrow"/>
          <w:color w:val="0D0D0D" w:themeColor="text1" w:themeTint="F2"/>
        </w:rPr>
        <w:t>edifici interamente realizzati con strutture in legno.</w:t>
      </w:r>
    </w:p>
    <w:p w14:paraId="615F1F4F"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AI fine di classificare un luogo di lavoro o una parte di esso come avente rischio di incendio elevato occorre inoltre tenere presente che: </w:t>
      </w:r>
    </w:p>
    <w:p w14:paraId="1940F33E"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a) molti luoghi di lavoro si classificano della stessa categoria di rischio in ogni parte. Ma una qualunque area a rischio elevato può elevare il livello di rischio dell'intero luogo di lavoro, salvo che l'area interessata sia separata dal resto del luogo attraverso elementi separanti resistenti al fuoco; </w:t>
      </w:r>
    </w:p>
    <w:p w14:paraId="6BC04752"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b) una categoria di rischio elevata può essere ridotta se il processo di lavoro è gestito accuratamente e le vie di esodo sono protette contro l'incendio; </w:t>
      </w:r>
    </w:p>
    <w:p w14:paraId="4A7CFEAA" w14:textId="77777777" w:rsidR="0093717D"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c) nei luoghi di lavoro grandi o complessi, è possibile ridurre il livello di rischio attraverso misure di protezione attiva di tipo automatico quali impianti automatici di spegnimento, impianti automatici di rivelazione incendi o impianti di estrazione fumi. </w:t>
      </w:r>
    </w:p>
    <w:p w14:paraId="38428C8F" w14:textId="77777777" w:rsidR="005B0021" w:rsidRPr="006B7AAA" w:rsidRDefault="005B0021" w:rsidP="0093717D">
      <w:pPr>
        <w:pStyle w:val="CM37"/>
        <w:jc w:val="both"/>
        <w:rPr>
          <w:rFonts w:ascii="Arial Narrow" w:hAnsi="Arial Narrow"/>
          <w:color w:val="0D0D0D" w:themeColor="text1" w:themeTint="F2"/>
        </w:rPr>
      </w:pPr>
      <w:r w:rsidRPr="006B7AAA">
        <w:rPr>
          <w:rFonts w:ascii="Arial Narrow" w:hAnsi="Arial Narrow"/>
          <w:color w:val="0D0D0D" w:themeColor="text1" w:themeTint="F2"/>
        </w:rPr>
        <w:t xml:space="preserve">Vanno inoltre classificati come luoghi a rischio di incendio elevato quei locali ove, indipendentemente dalla presenza di sostanze infiammabili e dalla facilità di propagazione delle fiamme, l'affollamento degli ambienti, lo stato dei luoghi o le limitazioni motorie delle persone presenti, rendono difficoltosa l'evacuazione in caso di incendio. Nell'allegato IX del D.M. 10/03/98 sono riportati gli esempi di luoghi di lavoro a rischio di incendio elevato. </w:t>
      </w:r>
    </w:p>
    <w:p w14:paraId="6C172AC1" w14:textId="77777777" w:rsidR="005B0021" w:rsidRPr="006B7AAA" w:rsidRDefault="005B0021" w:rsidP="0093717D">
      <w:pPr>
        <w:jc w:val="both"/>
        <w:rPr>
          <w:rFonts w:ascii="Arial Narrow" w:hAnsi="Arial Narrow"/>
          <w:color w:val="0D0D0D" w:themeColor="text1" w:themeTint="F2"/>
        </w:rPr>
      </w:pPr>
      <w:r w:rsidRPr="006B7AAA">
        <w:rPr>
          <w:rFonts w:ascii="Arial Narrow" w:hAnsi="Arial Narrow"/>
          <w:color w:val="0D0D0D" w:themeColor="text1" w:themeTint="F2"/>
        </w:rPr>
        <w:br w:type="page"/>
      </w:r>
    </w:p>
    <w:p w14:paraId="4FD02207" w14:textId="77777777" w:rsidR="005B0021" w:rsidRPr="006B7AAA" w:rsidRDefault="005B0021" w:rsidP="0093717D">
      <w:pPr>
        <w:pStyle w:val="Default"/>
        <w:jc w:val="both"/>
        <w:rPr>
          <w:rFonts w:ascii="Arial Narrow" w:hAnsi="Arial Narrow"/>
          <w:color w:val="0D0D0D" w:themeColor="text1" w:themeTint="F2"/>
        </w:rPr>
      </w:pPr>
    </w:p>
    <w:p w14:paraId="7EB64061" w14:textId="77777777" w:rsidR="005B0021" w:rsidRPr="006B7AAA" w:rsidRDefault="005B0021" w:rsidP="006B7AAA">
      <w:pPr>
        <w:pStyle w:val="Titolo1"/>
      </w:pPr>
      <w:bookmarkStart w:id="4" w:name="_Toc21884317"/>
      <w:r w:rsidRPr="006B7AAA">
        <w:t>CLASSIFICAZIONE DEGLI INCENDI</w:t>
      </w:r>
      <w:bookmarkEnd w:id="4"/>
    </w:p>
    <w:p w14:paraId="30D0C146"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Ai fini del presente documento, gli incendi sono classificati come segue:</w:t>
      </w:r>
    </w:p>
    <w:p w14:paraId="539373F8" w14:textId="77777777" w:rsidR="005B0021" w:rsidRPr="006B7AAA" w:rsidRDefault="005B0021" w:rsidP="0093717D">
      <w:pPr>
        <w:pStyle w:val="Paragrafoelenco"/>
        <w:widowControl w:val="0"/>
        <w:numPr>
          <w:ilvl w:val="0"/>
          <w:numId w:val="4"/>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incendi di classe </w:t>
      </w:r>
      <w:proofErr w:type="gramStart"/>
      <w:r w:rsidRPr="006B7AAA">
        <w:rPr>
          <w:rFonts w:ascii="Arial Narrow" w:hAnsi="Arial Narrow" w:cs="Times-BoldItalic"/>
          <w:color w:val="0D0D0D" w:themeColor="text1" w:themeTint="F2"/>
        </w:rPr>
        <w:t>A :</w:t>
      </w:r>
      <w:proofErr w:type="gramEnd"/>
      <w:r w:rsidRPr="006B7AAA">
        <w:rPr>
          <w:rFonts w:ascii="Arial Narrow" w:hAnsi="Arial Narrow" w:cs="Times-BoldItalic"/>
          <w:color w:val="0D0D0D" w:themeColor="text1" w:themeTint="F2"/>
        </w:rPr>
        <w:t xml:space="preserve"> incendi di materiali solidi, usualmente di natura organica, che portano alla formazioni di</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braci;</w:t>
      </w:r>
    </w:p>
    <w:p w14:paraId="5AD4CD41" w14:textId="77777777" w:rsidR="005B0021" w:rsidRPr="006B7AAA" w:rsidRDefault="005B0021" w:rsidP="0093717D">
      <w:pPr>
        <w:pStyle w:val="Paragrafoelenco"/>
        <w:widowControl w:val="0"/>
        <w:numPr>
          <w:ilvl w:val="0"/>
          <w:numId w:val="4"/>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incendi di classe </w:t>
      </w:r>
      <w:proofErr w:type="gramStart"/>
      <w:r w:rsidRPr="006B7AAA">
        <w:rPr>
          <w:rFonts w:ascii="Arial Narrow" w:hAnsi="Arial Narrow" w:cs="Times-BoldItalic"/>
          <w:color w:val="0D0D0D" w:themeColor="text1" w:themeTint="F2"/>
        </w:rPr>
        <w:t>B :</w:t>
      </w:r>
      <w:proofErr w:type="gramEnd"/>
      <w:r w:rsidRPr="006B7AAA">
        <w:rPr>
          <w:rFonts w:ascii="Arial Narrow" w:hAnsi="Arial Narrow" w:cs="Times-BoldItalic"/>
          <w:color w:val="0D0D0D" w:themeColor="text1" w:themeTint="F2"/>
        </w:rPr>
        <w:t xml:space="preserve"> incendi di materiali liquidi o solidi liquefacibili, quali petrolio, paraffina, vernici, oli,</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grassi, ecc.;</w:t>
      </w:r>
    </w:p>
    <w:p w14:paraId="30D3207D" w14:textId="77777777" w:rsidR="005B0021" w:rsidRPr="006B7AAA" w:rsidRDefault="005B0021" w:rsidP="0093717D">
      <w:pPr>
        <w:pStyle w:val="Paragrafoelenco"/>
        <w:widowControl w:val="0"/>
        <w:numPr>
          <w:ilvl w:val="0"/>
          <w:numId w:val="4"/>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incendi di classe </w:t>
      </w:r>
      <w:proofErr w:type="gramStart"/>
      <w:r w:rsidRPr="006B7AAA">
        <w:rPr>
          <w:rFonts w:ascii="Arial Narrow" w:hAnsi="Arial Narrow" w:cs="Times-BoldItalic"/>
          <w:color w:val="0D0D0D" w:themeColor="text1" w:themeTint="F2"/>
        </w:rPr>
        <w:t>C :</w:t>
      </w:r>
      <w:proofErr w:type="gramEnd"/>
      <w:r w:rsidRPr="006B7AAA">
        <w:rPr>
          <w:rFonts w:ascii="Arial Narrow" w:hAnsi="Arial Narrow" w:cs="Times-BoldItalic"/>
          <w:color w:val="0D0D0D" w:themeColor="text1" w:themeTint="F2"/>
        </w:rPr>
        <w:t xml:space="preserve"> incendi di gas;</w:t>
      </w:r>
    </w:p>
    <w:p w14:paraId="2E922823" w14:textId="77777777" w:rsidR="005B0021" w:rsidRPr="006B7AAA" w:rsidRDefault="005B0021" w:rsidP="0093717D">
      <w:pPr>
        <w:pStyle w:val="Paragrafoelenco"/>
        <w:widowControl w:val="0"/>
        <w:numPr>
          <w:ilvl w:val="0"/>
          <w:numId w:val="4"/>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incendi di classe </w:t>
      </w:r>
      <w:proofErr w:type="gramStart"/>
      <w:r w:rsidRPr="006B7AAA">
        <w:rPr>
          <w:rFonts w:ascii="Arial Narrow" w:hAnsi="Arial Narrow" w:cs="Times-BoldItalic"/>
          <w:color w:val="0D0D0D" w:themeColor="text1" w:themeTint="F2"/>
        </w:rPr>
        <w:t>D :</w:t>
      </w:r>
      <w:proofErr w:type="gramEnd"/>
      <w:r w:rsidRPr="006B7AAA">
        <w:rPr>
          <w:rFonts w:ascii="Arial Narrow" w:hAnsi="Arial Narrow" w:cs="Times-BoldItalic"/>
          <w:color w:val="0D0D0D" w:themeColor="text1" w:themeTint="F2"/>
        </w:rPr>
        <w:t xml:space="preserve"> incendi di sostanze metalliche.</w:t>
      </w:r>
    </w:p>
    <w:p w14:paraId="381AA08E"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708E3941"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INCENDI DI CLASSE A</w:t>
      </w:r>
    </w:p>
    <w:p w14:paraId="1B37725E"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L'acqua, la schiuma e la polvere sono le sostanze estinguenti più comunemente utilizzate per tali incendi. Le</w:t>
      </w:r>
    </w:p>
    <w:p w14:paraId="392B4E73"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attrezzature utilizzanti gli estinguenti citati sono estintori, naspi, idranti, od altri impianti di estinzione ad acqua.</w:t>
      </w:r>
    </w:p>
    <w:p w14:paraId="4D6D647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78B54A5A"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INCENDI DI CLASSE B</w:t>
      </w:r>
    </w:p>
    <w:p w14:paraId="5DF26650"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Per questo tipo di incendi gli estinguenti più comunemente utilizzati sono costituiti da schiuma, polvere e anidride</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carbonica.</w:t>
      </w:r>
    </w:p>
    <w:p w14:paraId="374C0293" w14:textId="77777777" w:rsidR="0093717D" w:rsidRPr="006B7AAA" w:rsidRDefault="0093717D" w:rsidP="0093717D">
      <w:pPr>
        <w:widowControl w:val="0"/>
        <w:autoSpaceDE w:val="0"/>
        <w:autoSpaceDN w:val="0"/>
        <w:adjustRightInd w:val="0"/>
        <w:jc w:val="both"/>
        <w:rPr>
          <w:rFonts w:ascii="Arial Narrow" w:hAnsi="Arial Narrow" w:cs="Times-Roman"/>
          <w:color w:val="0D0D0D" w:themeColor="text1" w:themeTint="F2"/>
        </w:rPr>
      </w:pPr>
    </w:p>
    <w:p w14:paraId="7A0B9060"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INCENDI DI CLASSE C</w:t>
      </w:r>
    </w:p>
    <w:p w14:paraId="28AE9DF3"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L'intervento principale contro tali incendi è quello di bloccare il flusso di gas chiudendo la valvola di intercettazione o</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otturando la falla. A tale proposito si richiama il fatto che esiste il rischio di esplosione se un incendio di gas viene</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estinto prima di intercettare il flusso del gas.</w:t>
      </w:r>
    </w:p>
    <w:p w14:paraId="4DEE3C7B" w14:textId="77777777" w:rsidR="0093717D" w:rsidRPr="006B7AAA" w:rsidRDefault="0093717D" w:rsidP="0093717D">
      <w:pPr>
        <w:widowControl w:val="0"/>
        <w:autoSpaceDE w:val="0"/>
        <w:autoSpaceDN w:val="0"/>
        <w:adjustRightInd w:val="0"/>
        <w:jc w:val="both"/>
        <w:rPr>
          <w:rFonts w:ascii="Arial Narrow" w:hAnsi="Arial Narrow" w:cs="Times-Roman"/>
          <w:color w:val="0D0D0D" w:themeColor="text1" w:themeTint="F2"/>
        </w:rPr>
      </w:pPr>
    </w:p>
    <w:p w14:paraId="47932648"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INCENDI DI CLASSE D</w:t>
      </w:r>
    </w:p>
    <w:p w14:paraId="73306BB3"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Nessuno degli estinguenti normalmente utilizzati per gli incendi di classe A e B è idoneo per incendi di sostanze</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metalliche che bruciano (alluminio, magnesio, potassio, sodio). In tali incendi occorre utilizzare delle polveri speciali ed</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operare con personale particolarmente addestrato.</w:t>
      </w:r>
    </w:p>
    <w:p w14:paraId="23A0A02D" w14:textId="77777777" w:rsidR="0093717D" w:rsidRPr="006B7AAA" w:rsidRDefault="0093717D" w:rsidP="0093717D">
      <w:pPr>
        <w:widowControl w:val="0"/>
        <w:autoSpaceDE w:val="0"/>
        <w:autoSpaceDN w:val="0"/>
        <w:adjustRightInd w:val="0"/>
        <w:jc w:val="both"/>
        <w:rPr>
          <w:rFonts w:ascii="Arial Narrow" w:hAnsi="Arial Narrow" w:cs="Times-Roman"/>
          <w:color w:val="0D0D0D" w:themeColor="text1" w:themeTint="F2"/>
        </w:rPr>
      </w:pPr>
    </w:p>
    <w:p w14:paraId="642D926C"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INCENDI DI IMPIANTI ED ATTREZZATURE ELETTRICHE SOTTO TENSIONE</w:t>
      </w:r>
    </w:p>
    <w:p w14:paraId="43571C4A"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Gli estinguenti specifici per incendi di impianti elettrici sono costituiti da polveri dielettriche e da anidride carbonica.</w:t>
      </w:r>
    </w:p>
    <w:p w14:paraId="7FE521AA" w14:textId="77777777" w:rsidR="0093717D" w:rsidRPr="006B7AAA" w:rsidRDefault="0093717D" w:rsidP="0093717D">
      <w:pPr>
        <w:widowControl w:val="0"/>
        <w:autoSpaceDE w:val="0"/>
        <w:autoSpaceDN w:val="0"/>
        <w:adjustRightInd w:val="0"/>
        <w:jc w:val="both"/>
        <w:rPr>
          <w:rFonts w:ascii="Arial Narrow" w:hAnsi="Arial Narrow" w:cs="Times-Roman"/>
          <w:color w:val="0D0D0D" w:themeColor="text1" w:themeTint="F2"/>
        </w:rPr>
      </w:pPr>
    </w:p>
    <w:p w14:paraId="14496E59"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REVISIONE DELLA VALUTAZIONE DEI RISCHI DI INCENDIO</w:t>
      </w:r>
    </w:p>
    <w:p w14:paraId="601AFBE9" w14:textId="77777777" w:rsidR="005B0021" w:rsidRPr="006B7AAA" w:rsidRDefault="005B0021" w:rsidP="0093717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La procedura di valutazione dei rischi di incendio richiede un aggiornamento in relazione alla variazione dei fattori di</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rischio individuati. Il luogo di lavoro deve essere tenuto continuamente sotto controllo per assicurare che le misure di</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 xml:space="preserve">sicurezza antincendio esistenti e la valutazione </w:t>
      </w:r>
      <w:proofErr w:type="gramStart"/>
      <w:r w:rsidRPr="006B7AAA">
        <w:rPr>
          <w:rFonts w:ascii="Arial Narrow" w:hAnsi="Arial Narrow" w:cs="Times-Roman"/>
          <w:color w:val="0D0D0D" w:themeColor="text1" w:themeTint="F2"/>
        </w:rPr>
        <w:t>dei rischio</w:t>
      </w:r>
      <w:proofErr w:type="gramEnd"/>
      <w:r w:rsidRPr="006B7AAA">
        <w:rPr>
          <w:rFonts w:ascii="Arial Narrow" w:hAnsi="Arial Narrow" w:cs="Times-Roman"/>
          <w:color w:val="0D0D0D" w:themeColor="text1" w:themeTint="F2"/>
        </w:rPr>
        <w:t xml:space="preserve"> siano affidabili. La valutazione dei rischi deve essere oggetto</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di revisione se c'è un significativo cambiamento nell'attività, nei materiali utilizzati o depositati, o quando l'edificio è</w:t>
      </w:r>
      <w:r w:rsidR="0093717D" w:rsidRPr="006B7AAA">
        <w:rPr>
          <w:rFonts w:ascii="Arial Narrow" w:hAnsi="Arial Narrow" w:cs="Times-Roman"/>
          <w:color w:val="0D0D0D" w:themeColor="text1" w:themeTint="F2"/>
        </w:rPr>
        <w:t xml:space="preserve"> </w:t>
      </w:r>
      <w:r w:rsidRPr="006B7AAA">
        <w:rPr>
          <w:rFonts w:ascii="Arial Narrow" w:hAnsi="Arial Narrow" w:cs="Times-Roman"/>
          <w:color w:val="0D0D0D" w:themeColor="text1" w:themeTint="F2"/>
        </w:rPr>
        <w:t>oggetto di ristrutturazioni o ampliamenti.</w:t>
      </w:r>
    </w:p>
    <w:p w14:paraId="063F009A" w14:textId="77777777" w:rsidR="005B0021" w:rsidRPr="006B7AAA" w:rsidRDefault="005B0021" w:rsidP="0093717D">
      <w:pPr>
        <w:jc w:val="both"/>
        <w:rPr>
          <w:rFonts w:ascii="Arial Narrow" w:hAnsi="Arial Narrow" w:cs="Times-Roman"/>
          <w:color w:val="0D0D0D" w:themeColor="text1" w:themeTint="F2"/>
        </w:rPr>
      </w:pPr>
    </w:p>
    <w:p w14:paraId="3A06B716" w14:textId="77777777" w:rsidR="005B0021" w:rsidRPr="006B7AAA" w:rsidRDefault="005B0021" w:rsidP="0093717D">
      <w:pPr>
        <w:jc w:val="both"/>
        <w:rPr>
          <w:rFonts w:ascii="Arial Narrow" w:hAnsi="Arial Narrow" w:cs="Times-Roman"/>
          <w:color w:val="0D0D0D" w:themeColor="text1" w:themeTint="F2"/>
        </w:rPr>
      </w:pPr>
    </w:p>
    <w:p w14:paraId="2EAAA81A" w14:textId="77777777" w:rsidR="005B0021" w:rsidRPr="006B7AAA" w:rsidRDefault="005B0021" w:rsidP="0093717D">
      <w:pPr>
        <w:jc w:val="both"/>
        <w:rPr>
          <w:rFonts w:ascii="Arial Narrow" w:hAnsi="Arial Narrow" w:cs="Times-Roman"/>
          <w:color w:val="0D0D0D" w:themeColor="text1" w:themeTint="F2"/>
        </w:rPr>
      </w:pPr>
    </w:p>
    <w:p w14:paraId="63FFB081" w14:textId="77777777" w:rsidR="0093717D" w:rsidRPr="006B7AAA" w:rsidRDefault="0093717D">
      <w:pPr>
        <w:rPr>
          <w:rFonts w:ascii="Arial Narrow" w:hAnsi="Arial Narrow" w:cs="Times-BoldItalic"/>
          <w:color w:val="0D0D0D" w:themeColor="text1" w:themeTint="F2"/>
        </w:rPr>
      </w:pPr>
      <w:r w:rsidRPr="006B7AAA">
        <w:rPr>
          <w:rFonts w:ascii="Arial Narrow" w:hAnsi="Arial Narrow" w:cs="Times-BoldItalic"/>
          <w:color w:val="0D0D0D" w:themeColor="text1" w:themeTint="F2"/>
        </w:rPr>
        <w:br w:type="page"/>
      </w:r>
    </w:p>
    <w:p w14:paraId="63233481" w14:textId="77777777" w:rsidR="005B0021" w:rsidRPr="006B7AAA" w:rsidRDefault="005B0021" w:rsidP="006B7AAA">
      <w:pPr>
        <w:pStyle w:val="Titolo1"/>
      </w:pPr>
      <w:bookmarkStart w:id="5" w:name="_Toc21884318"/>
      <w:r w:rsidRPr="006B7AAA">
        <w:lastRenderedPageBreak/>
        <w:t>ANALISI DEL RISCHIO PRESENTE</w:t>
      </w:r>
      <w:bookmarkEnd w:id="5"/>
    </w:p>
    <w:p w14:paraId="50A2EB23" w14:textId="77777777" w:rsidR="006B7AAA" w:rsidRDefault="006B7AAA" w:rsidP="0093717D">
      <w:pPr>
        <w:widowControl w:val="0"/>
        <w:autoSpaceDE w:val="0"/>
        <w:autoSpaceDN w:val="0"/>
        <w:adjustRightInd w:val="0"/>
        <w:jc w:val="both"/>
        <w:rPr>
          <w:rFonts w:ascii="Arial Narrow" w:hAnsi="Arial Narrow" w:cs="Times-BoldItalic"/>
          <w:color w:val="0D0D0D" w:themeColor="text1" w:themeTint="F2"/>
        </w:rPr>
      </w:pPr>
    </w:p>
    <w:p w14:paraId="58A22B6D" w14:textId="059217AD" w:rsidR="005B0021" w:rsidRPr="006B7AAA" w:rsidRDefault="005B0021" w:rsidP="006B7AAA">
      <w:pPr>
        <w:pStyle w:val="Titolo2"/>
      </w:pPr>
      <w:bookmarkStart w:id="6" w:name="_Toc21884319"/>
      <w:r w:rsidRPr="006B7AAA">
        <w:t>ANALISI DELLA PROBABILITÀ DI ACCADIMENTO DELL' EVENTO INCENDIO (P)</w:t>
      </w:r>
      <w:bookmarkEnd w:id="6"/>
    </w:p>
    <w:p w14:paraId="1D84E2A4" w14:textId="77777777" w:rsidR="006B7AAA" w:rsidRDefault="006B7AAA" w:rsidP="0093717D">
      <w:pPr>
        <w:widowControl w:val="0"/>
        <w:autoSpaceDE w:val="0"/>
        <w:autoSpaceDN w:val="0"/>
        <w:adjustRightInd w:val="0"/>
        <w:jc w:val="both"/>
        <w:rPr>
          <w:rFonts w:ascii="Arial Narrow" w:hAnsi="Arial Narrow" w:cs="Times-BoldItalic"/>
          <w:color w:val="0D0D0D" w:themeColor="text1" w:themeTint="F2"/>
        </w:rPr>
      </w:pPr>
    </w:p>
    <w:p w14:paraId="33F4A01F"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Si riportano di seguito le schede di identificazione dei pericoli di incendio relative alle principali sorgenti di innesco</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individuate nell'analisi di rischio effettuate.</w:t>
      </w:r>
    </w:p>
    <w:p w14:paraId="4AAF9C07"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tbl>
      <w:tblPr>
        <w:tblStyle w:val="Grigliatabella"/>
        <w:tblW w:w="0" w:type="auto"/>
        <w:tblLook w:val="04A0" w:firstRow="1" w:lastRow="0" w:firstColumn="1" w:lastColumn="0" w:noHBand="0" w:noVBand="1"/>
      </w:tblPr>
      <w:tblGrid>
        <w:gridCol w:w="3257"/>
        <w:gridCol w:w="3257"/>
        <w:gridCol w:w="3258"/>
      </w:tblGrid>
      <w:tr w:rsidR="006B7AAA" w:rsidRPr="006B7AAA" w14:paraId="13362ACC" w14:textId="77777777" w:rsidTr="0093717D">
        <w:tc>
          <w:tcPr>
            <w:tcW w:w="3257" w:type="dxa"/>
          </w:tcPr>
          <w:p w14:paraId="4E019F6B"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PERICOLO </w:t>
            </w:r>
          </w:p>
        </w:tc>
        <w:tc>
          <w:tcPr>
            <w:tcW w:w="3257" w:type="dxa"/>
          </w:tcPr>
          <w:p w14:paraId="2F4DB4C6"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VERIFICA </w:t>
            </w:r>
          </w:p>
        </w:tc>
        <w:tc>
          <w:tcPr>
            <w:tcW w:w="3258" w:type="dxa"/>
          </w:tcPr>
          <w:p w14:paraId="531CCECB"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PRECAUZIONI</w:t>
            </w:r>
          </w:p>
        </w:tc>
      </w:tr>
      <w:tr w:rsidR="006B7AAA" w:rsidRPr="006B7AAA" w14:paraId="23E4F611" w14:textId="77777777" w:rsidTr="0093717D">
        <w:tc>
          <w:tcPr>
            <w:tcW w:w="3257" w:type="dxa"/>
          </w:tcPr>
          <w:p w14:paraId="2014A0EA"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Cause naturali esterne</w:t>
            </w:r>
          </w:p>
        </w:tc>
        <w:tc>
          <w:tcPr>
            <w:tcW w:w="3257" w:type="dxa"/>
          </w:tcPr>
          <w:p w14:paraId="526DEB73"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5DEE8EB1"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protezione</w:t>
            </w:r>
          </w:p>
        </w:tc>
      </w:tr>
      <w:tr w:rsidR="006B7AAA" w:rsidRPr="006B7AAA" w14:paraId="3D28E6CB" w14:textId="77777777" w:rsidTr="0093717D">
        <w:tc>
          <w:tcPr>
            <w:tcW w:w="3257" w:type="dxa"/>
          </w:tcPr>
          <w:p w14:paraId="21C0B4E2"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Cause meccaniche</w:t>
            </w:r>
          </w:p>
        </w:tc>
        <w:tc>
          <w:tcPr>
            <w:tcW w:w="3257" w:type="dxa"/>
          </w:tcPr>
          <w:p w14:paraId="78E7F93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no</w:t>
            </w:r>
          </w:p>
        </w:tc>
        <w:tc>
          <w:tcPr>
            <w:tcW w:w="3258" w:type="dxa"/>
          </w:tcPr>
          <w:p w14:paraId="7651DA19"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tc>
      </w:tr>
      <w:tr w:rsidR="006B7AAA" w:rsidRPr="006B7AAA" w14:paraId="10CC32D8" w14:textId="77777777" w:rsidTr="0093717D">
        <w:tc>
          <w:tcPr>
            <w:tcW w:w="3257" w:type="dxa"/>
          </w:tcPr>
          <w:p w14:paraId="652AE15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Cause elettriche</w:t>
            </w:r>
          </w:p>
        </w:tc>
        <w:tc>
          <w:tcPr>
            <w:tcW w:w="3257" w:type="dxa"/>
          </w:tcPr>
          <w:p w14:paraId="3914DB5E"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70308787"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adeguamento, manutenzione, formazione</w:t>
            </w:r>
          </w:p>
        </w:tc>
      </w:tr>
      <w:tr w:rsidR="006B7AAA" w:rsidRPr="006B7AAA" w14:paraId="22031C90" w14:textId="77777777" w:rsidTr="0093717D">
        <w:tc>
          <w:tcPr>
            <w:tcW w:w="3257" w:type="dxa"/>
          </w:tcPr>
          <w:p w14:paraId="04C7320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Sigarette</w:t>
            </w:r>
          </w:p>
        </w:tc>
        <w:tc>
          <w:tcPr>
            <w:tcW w:w="3257" w:type="dxa"/>
          </w:tcPr>
          <w:p w14:paraId="68D815A8"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44C3AE50"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divieto</w:t>
            </w:r>
          </w:p>
        </w:tc>
      </w:tr>
      <w:tr w:rsidR="006B7AAA" w:rsidRPr="006B7AAA" w14:paraId="40B85C39" w14:textId="77777777" w:rsidTr="0093717D">
        <w:tc>
          <w:tcPr>
            <w:tcW w:w="3257" w:type="dxa"/>
          </w:tcPr>
          <w:p w14:paraId="6C6B908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Sorgenti di calore</w:t>
            </w:r>
          </w:p>
        </w:tc>
        <w:tc>
          <w:tcPr>
            <w:tcW w:w="3257" w:type="dxa"/>
          </w:tcPr>
          <w:p w14:paraId="7595AC64"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0A036EA5"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adeguamento, manutenzione, formazione</w:t>
            </w:r>
          </w:p>
        </w:tc>
      </w:tr>
      <w:tr w:rsidR="006B7AAA" w:rsidRPr="006B7AAA" w14:paraId="556FA280" w14:textId="77777777" w:rsidTr="0093717D">
        <w:tc>
          <w:tcPr>
            <w:tcW w:w="3257" w:type="dxa"/>
          </w:tcPr>
          <w:p w14:paraId="7BB6DDF4" w14:textId="60C37446" w:rsidR="0093717D" w:rsidRPr="006B7AAA" w:rsidRDefault="006B7AAA" w:rsidP="0093717D">
            <w:pPr>
              <w:widowControl w:val="0"/>
              <w:autoSpaceDE w:val="0"/>
              <w:autoSpaceDN w:val="0"/>
              <w:adjustRightInd w:val="0"/>
              <w:jc w:val="both"/>
              <w:rPr>
                <w:rFonts w:ascii="Arial Narrow" w:hAnsi="Arial Narrow" w:cs="Times-BoldItalic"/>
                <w:color w:val="0D0D0D" w:themeColor="text1" w:themeTint="F2"/>
              </w:rPr>
            </w:pPr>
            <w:r>
              <w:rPr>
                <w:rFonts w:ascii="Arial Narrow" w:hAnsi="Arial Narrow" w:cs="Times-BoldItalic"/>
                <w:color w:val="0D0D0D" w:themeColor="text1" w:themeTint="F2"/>
              </w:rPr>
              <w:t>A</w:t>
            </w:r>
            <w:r w:rsidR="0093717D" w:rsidRPr="006B7AAA">
              <w:rPr>
                <w:rFonts w:ascii="Arial Narrow" w:hAnsi="Arial Narrow" w:cs="Times-BoldItalic"/>
                <w:color w:val="0D0D0D" w:themeColor="text1" w:themeTint="F2"/>
              </w:rPr>
              <w:t>utocombustione</w:t>
            </w:r>
          </w:p>
        </w:tc>
        <w:tc>
          <w:tcPr>
            <w:tcW w:w="3257" w:type="dxa"/>
          </w:tcPr>
          <w:p w14:paraId="316DE562"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6005B14C"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tc>
      </w:tr>
      <w:tr w:rsidR="006B7AAA" w:rsidRPr="006B7AAA" w14:paraId="60A6A908" w14:textId="77777777" w:rsidTr="0093717D">
        <w:tc>
          <w:tcPr>
            <w:tcW w:w="3257" w:type="dxa"/>
          </w:tcPr>
          <w:p w14:paraId="36B9E5F0"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Lavori a caldo/fiamme libere</w:t>
            </w:r>
          </w:p>
        </w:tc>
        <w:tc>
          <w:tcPr>
            <w:tcW w:w="3257" w:type="dxa"/>
          </w:tcPr>
          <w:p w14:paraId="14B6EF13"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no</w:t>
            </w:r>
          </w:p>
        </w:tc>
        <w:tc>
          <w:tcPr>
            <w:tcW w:w="3258" w:type="dxa"/>
          </w:tcPr>
          <w:p w14:paraId="48FE58E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tc>
      </w:tr>
      <w:tr w:rsidR="006B7AAA" w:rsidRPr="006B7AAA" w14:paraId="57226F37" w14:textId="77777777" w:rsidTr="0093717D">
        <w:tc>
          <w:tcPr>
            <w:tcW w:w="3257" w:type="dxa"/>
          </w:tcPr>
          <w:p w14:paraId="74AF7A6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Manutenzioni/ristrutturazioni</w:t>
            </w:r>
          </w:p>
        </w:tc>
        <w:tc>
          <w:tcPr>
            <w:tcW w:w="3257" w:type="dxa"/>
          </w:tcPr>
          <w:p w14:paraId="0AF8EF0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x</w:t>
            </w:r>
          </w:p>
        </w:tc>
        <w:tc>
          <w:tcPr>
            <w:tcW w:w="3258" w:type="dxa"/>
          </w:tcPr>
          <w:p w14:paraId="0AF7DA4F"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Esecuzione a regola d’arte</w:t>
            </w:r>
          </w:p>
          <w:p w14:paraId="617EC397"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Valutazione rischi interferenti</w:t>
            </w:r>
          </w:p>
        </w:tc>
      </w:tr>
    </w:tbl>
    <w:p w14:paraId="3C44148E" w14:textId="02D1091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1AD553F8"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Cause naturali esterne</w:t>
      </w:r>
    </w:p>
    <w:p w14:paraId="05031668"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Tali cause sono da ascriversi a possibili eventi incidentali do</w:t>
      </w:r>
      <w:r w:rsidR="0093717D" w:rsidRPr="006B7AAA">
        <w:rPr>
          <w:rFonts w:ascii="Arial Narrow" w:hAnsi="Arial Narrow" w:cs="Times-BoldItalic"/>
          <w:color w:val="0D0D0D" w:themeColor="text1" w:themeTint="F2"/>
        </w:rPr>
        <w:t xml:space="preserve">vuti alle scariche </w:t>
      </w:r>
      <w:proofErr w:type="gramStart"/>
      <w:r w:rsidR="0093717D" w:rsidRPr="006B7AAA">
        <w:rPr>
          <w:rFonts w:ascii="Arial Narrow" w:hAnsi="Arial Narrow" w:cs="Times-BoldItalic"/>
          <w:color w:val="0D0D0D" w:themeColor="text1" w:themeTint="F2"/>
        </w:rPr>
        <w:t>atmosferiche .</w:t>
      </w:r>
      <w:proofErr w:type="gramEnd"/>
    </w:p>
    <w:p w14:paraId="627F47EE"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47F75F7C"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Impianti ed apparecchi elettrici</w:t>
      </w:r>
    </w:p>
    <w:p w14:paraId="7816F2B5"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Per lo svolgimento dell'attività sono utilizzate attrezzature elettriche ed è presente un impianto elettrico per la</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distribuzione di energia elettrica realizzato in conformità alla regola dell</w:t>
      </w:r>
      <w:r w:rsidR="0093717D" w:rsidRPr="006B7AAA">
        <w:rPr>
          <w:rFonts w:ascii="Arial Narrow" w:hAnsi="Arial Narrow" w:cs="Times-BoldItalic"/>
          <w:color w:val="0D0D0D" w:themeColor="text1" w:themeTint="F2"/>
        </w:rPr>
        <w:t>’</w:t>
      </w:r>
      <w:r w:rsidRPr="006B7AAA">
        <w:rPr>
          <w:rFonts w:ascii="Arial Narrow" w:hAnsi="Arial Narrow" w:cs="Times-BoldItalic"/>
          <w:color w:val="0D0D0D" w:themeColor="text1" w:themeTint="F2"/>
        </w:rPr>
        <w:t>arte. L'utilizzo di impianti ed apparecchiature</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elettriche costituisce comunque di per sé un rischio soprattutto dovuto ad un uso non corretto.</w:t>
      </w:r>
    </w:p>
    <w:p w14:paraId="236A01B7"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34D09BFA"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Sigarette</w:t>
      </w:r>
    </w:p>
    <w:p w14:paraId="41FC9F23"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Il rischio è rappresentato da possibili inneschi di incendio a seguito della negligenza degli addetti e dei frequentatori nel</w:t>
      </w:r>
      <w:r w:rsidR="0093717D"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mancato rispetto dei divieti.</w:t>
      </w:r>
    </w:p>
    <w:p w14:paraId="1371C8FA"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0F37C855"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Sorgenti di calore</w:t>
      </w:r>
    </w:p>
    <w:p w14:paraId="6A0D307B" w14:textId="77777777" w:rsidR="005B0021"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Impianti di riscaldamento e cucine mensa</w:t>
      </w:r>
    </w:p>
    <w:p w14:paraId="1709C317" w14:textId="77777777" w:rsidR="0093717D" w:rsidRPr="006B7AAA" w:rsidRDefault="0093717D" w:rsidP="0093717D">
      <w:pPr>
        <w:widowControl w:val="0"/>
        <w:autoSpaceDE w:val="0"/>
        <w:autoSpaceDN w:val="0"/>
        <w:adjustRightInd w:val="0"/>
        <w:jc w:val="both"/>
        <w:rPr>
          <w:rFonts w:ascii="Arial Narrow" w:hAnsi="Arial Narrow" w:cs="Times-BoldItalic"/>
          <w:color w:val="0D0D0D" w:themeColor="text1" w:themeTint="F2"/>
        </w:rPr>
      </w:pPr>
    </w:p>
    <w:p w14:paraId="6C8E0C1D"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Lavori di manutenzione a ristrutturazione</w:t>
      </w:r>
    </w:p>
    <w:p w14:paraId="2073AEAC"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 lavori di manutenzione sulle strutture e sugli impianti in caso di negligenza di appaltatori o degli addetti alla</w:t>
      </w:r>
    </w:p>
    <w:p w14:paraId="1100B2F6" w14:textId="77777777" w:rsidR="005B0021" w:rsidRPr="006B7AAA" w:rsidRDefault="005B0021" w:rsidP="0093717D">
      <w:pPr>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manutenzione costituiscono una delle principali sorgenti di innesco rilevate.</w:t>
      </w:r>
    </w:p>
    <w:p w14:paraId="62DE3CDD" w14:textId="77777777" w:rsidR="005B0021" w:rsidRPr="006B7AAA" w:rsidRDefault="005B0021" w:rsidP="0093717D">
      <w:pPr>
        <w:jc w:val="both"/>
        <w:rPr>
          <w:rFonts w:ascii="Arial Narrow" w:hAnsi="Arial Narrow" w:cs="Times-BoldItalic"/>
          <w:color w:val="0D0D0D" w:themeColor="text1" w:themeTint="F2"/>
        </w:rPr>
      </w:pPr>
    </w:p>
    <w:p w14:paraId="6E523DAE" w14:textId="77777777" w:rsidR="006B7AAA" w:rsidRDefault="006B7AAA">
      <w:pPr>
        <w:rPr>
          <w:rFonts w:ascii="Arial Narrow" w:hAnsi="Arial Narrow" w:cs="Times-Italic"/>
          <w:color w:val="0D0D0D" w:themeColor="text1" w:themeTint="F2"/>
        </w:rPr>
      </w:pPr>
      <w:r>
        <w:rPr>
          <w:rFonts w:ascii="Arial Narrow" w:hAnsi="Arial Narrow" w:cs="Times-Italic"/>
          <w:color w:val="0D0D0D" w:themeColor="text1" w:themeTint="F2"/>
        </w:rPr>
        <w:br w:type="page"/>
      </w:r>
    </w:p>
    <w:p w14:paraId="02D1DEA7" w14:textId="3E30B9BC" w:rsidR="005B0021" w:rsidRPr="006B7AAA" w:rsidRDefault="005B0021" w:rsidP="006B7AAA">
      <w:pPr>
        <w:pStyle w:val="Titolo2"/>
      </w:pPr>
      <w:bookmarkStart w:id="7" w:name="_Toc21884320"/>
      <w:r w:rsidRPr="006B7AAA">
        <w:lastRenderedPageBreak/>
        <w:t>ELIMINAZIONE O RIDUZIONE DEI PERICOLI DI INCENDIO</w:t>
      </w:r>
      <w:bookmarkEnd w:id="7"/>
    </w:p>
    <w:p w14:paraId="667E45D1" w14:textId="77777777" w:rsidR="006B7AAA" w:rsidRDefault="006B7AAA" w:rsidP="0093717D">
      <w:pPr>
        <w:widowControl w:val="0"/>
        <w:autoSpaceDE w:val="0"/>
        <w:autoSpaceDN w:val="0"/>
        <w:adjustRightInd w:val="0"/>
        <w:jc w:val="both"/>
        <w:rPr>
          <w:rFonts w:ascii="Arial Narrow" w:hAnsi="Arial Narrow" w:cs="Times-Italic"/>
          <w:color w:val="0D0D0D" w:themeColor="text1" w:themeTint="F2"/>
        </w:rPr>
      </w:pPr>
    </w:p>
    <w:p w14:paraId="48576384" w14:textId="0DF7622E"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per la riduzione dei pericoli causati da cause naturali esterne</w:t>
      </w:r>
    </w:p>
    <w:p w14:paraId="5B91974B"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verifica dell'autoprotezione dell'edificio contro le scariche atmosferiche nel rispetto della norma CEI - EN 62305</w:t>
      </w:r>
    </w:p>
    <w:p w14:paraId="7B660F01"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eventuale installazione di impianto di protezione contro le scariche atmosferiche</w:t>
      </w:r>
    </w:p>
    <w:p w14:paraId="155A95BF"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per la riduzione dei pericoli causati dall'uso di impianti ed apparecchiature elettriche</w:t>
      </w:r>
    </w:p>
    <w:p w14:paraId="4F2F87F1"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informazione degli addetti</w:t>
      </w:r>
    </w:p>
    <w:p w14:paraId="6D7F144C"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riparazioni elettriche eseguite da personale competente e qualificato</w:t>
      </w:r>
    </w:p>
    <w:p w14:paraId="3F3A8917"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ubicazione dei materiali combustibili non in prossimità di apparecchi di illuminazione, quadri elettrici, linee</w:t>
      </w:r>
    </w:p>
    <w:p w14:paraId="43AA1D55"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aeree, prese di corrente</w:t>
      </w:r>
    </w:p>
    <w:p w14:paraId="703427E2"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nuove installazioni conformi alla regola dell'arte</w:t>
      </w:r>
    </w:p>
    <w:p w14:paraId="1BEAF96C"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per la eliminazione dei pericoli causati dall'utilizzo di sigarette</w:t>
      </w:r>
    </w:p>
    <w:p w14:paraId="206F6281"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divieto di fumare in tutti i locali</w:t>
      </w:r>
    </w:p>
    <w:p w14:paraId="6C22A02A"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per la riduzione dei pericoli causati dall'utilizzo di sorgenti di calore</w:t>
      </w:r>
    </w:p>
    <w:p w14:paraId="07675908"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controllo dell'utilizzo delle attrezzature della cucina secondo le istruzioni dei costruttori</w:t>
      </w:r>
    </w:p>
    <w:p w14:paraId="22CF3F6E"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mantenimento in efficienza dei dispositivi di sicurezza</w:t>
      </w:r>
      <w:r w:rsidR="0093717D" w:rsidRPr="006B7AAA">
        <w:rPr>
          <w:rFonts w:ascii="Arial Narrow" w:hAnsi="Arial Narrow" w:cs="Times-Italic"/>
          <w:color w:val="0D0D0D" w:themeColor="text1" w:themeTint="F2"/>
        </w:rPr>
        <w:t xml:space="preserve"> degli impianti termici</w:t>
      </w:r>
    </w:p>
    <w:p w14:paraId="03C1294B"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per la riduzione dei pericoli nei lavori di manutenzione e di ristrutturazione</w:t>
      </w:r>
    </w:p>
    <w:p w14:paraId="2459DCEB"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verifica delle vie di esodo all'inizio dei lavori</w:t>
      </w:r>
    </w:p>
    <w:p w14:paraId="267CDF77"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verifica del corretto posizionamento delle attrezzature di lavoro, dei materiali combustibili e infiammabili</w:t>
      </w:r>
    </w:p>
    <w:p w14:paraId="1F95A5A2"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valutazione rischi interferenziali</w:t>
      </w:r>
    </w:p>
    <w:p w14:paraId="4B0003AE"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ispezione dei luoghi a fine lavoro per verificare che non ci siano materiali accesi o braci</w:t>
      </w:r>
    </w:p>
    <w:p w14:paraId="5A99FD28" w14:textId="77777777" w:rsidR="0093717D" w:rsidRPr="006B7AAA" w:rsidRDefault="0093717D" w:rsidP="0093717D">
      <w:pPr>
        <w:widowControl w:val="0"/>
        <w:autoSpaceDE w:val="0"/>
        <w:autoSpaceDN w:val="0"/>
        <w:adjustRightInd w:val="0"/>
        <w:jc w:val="both"/>
        <w:rPr>
          <w:rFonts w:ascii="Arial Narrow" w:hAnsi="Arial Narrow" w:cs="Times-Italic"/>
          <w:color w:val="0D0D0D" w:themeColor="text1" w:themeTint="F2"/>
        </w:rPr>
      </w:pPr>
    </w:p>
    <w:p w14:paraId="6091C44A" w14:textId="336E9296" w:rsidR="005B0021" w:rsidRPr="006B7AAA" w:rsidRDefault="005B0021" w:rsidP="006B7AAA">
      <w:pPr>
        <w:pStyle w:val="Titolo2"/>
      </w:pPr>
      <w:bookmarkStart w:id="8" w:name="_Toc21884321"/>
      <w:r w:rsidRPr="006B7AAA">
        <w:t>CLASSIFICAZIONE DEL TIPO DI A</w:t>
      </w:r>
      <w:r w:rsidR="00F73A68" w:rsidRPr="006B7AAA">
        <w:t>T</w:t>
      </w:r>
      <w:r w:rsidRPr="006B7AAA">
        <w:t>TIVITÀ SVOLTA</w:t>
      </w:r>
      <w:bookmarkEnd w:id="8"/>
    </w:p>
    <w:p w14:paraId="53244624" w14:textId="37D7C3EA"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L'attività considerata rientra tra quelle per le quali è previsto il controllo dei Vigili del fuoco come stabilito dal D.P.R.</w:t>
      </w:r>
      <w:r w:rsidR="0093717D"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n.151 del 2011. Rientra tra le tipologie d'attività classificate dall'allegato IX al D.M. 10.03.1998 come rischio</w:t>
      </w:r>
      <w:r w:rsidR="0093717D"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medio.</w:t>
      </w:r>
    </w:p>
    <w:p w14:paraId="6E05725C" w14:textId="77777777" w:rsidR="005B0021" w:rsidRPr="006B7AAA" w:rsidRDefault="005B0021" w:rsidP="0093717D">
      <w:pPr>
        <w:jc w:val="both"/>
        <w:rPr>
          <w:rFonts w:ascii="Arial Narrow" w:hAnsi="Arial Narrow" w:cs="Times-Italic"/>
          <w:color w:val="0D0D0D" w:themeColor="text1" w:themeTint="F2"/>
        </w:rPr>
      </w:pPr>
    </w:p>
    <w:p w14:paraId="620135A5" w14:textId="77777777" w:rsidR="005B0021" w:rsidRPr="006B7AAA" w:rsidRDefault="005B0021" w:rsidP="006B7AAA">
      <w:pPr>
        <w:pStyle w:val="Titolo2"/>
      </w:pPr>
      <w:bookmarkStart w:id="9" w:name="_Toc21884322"/>
      <w:r w:rsidRPr="006B7AAA">
        <w:t>ANALISI DEI DANNI PRODOTTI</w:t>
      </w:r>
      <w:bookmarkEnd w:id="9"/>
    </w:p>
    <w:p w14:paraId="011C7747" w14:textId="77777777" w:rsidR="006B7AAA" w:rsidRDefault="006B7AAA" w:rsidP="0093717D">
      <w:pPr>
        <w:widowControl w:val="0"/>
        <w:autoSpaceDE w:val="0"/>
        <w:autoSpaceDN w:val="0"/>
        <w:adjustRightInd w:val="0"/>
        <w:jc w:val="both"/>
        <w:rPr>
          <w:rFonts w:ascii="Arial Narrow" w:hAnsi="Arial Narrow" w:cs="Times-Italic"/>
          <w:color w:val="0D0D0D" w:themeColor="text1" w:themeTint="F2"/>
        </w:rPr>
      </w:pPr>
    </w:p>
    <w:p w14:paraId="6373EF74" w14:textId="52542501"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CARICO D'INCENDIO PRESENTE</w:t>
      </w:r>
    </w:p>
    <w:p w14:paraId="71B62049" w14:textId="4251549C"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Si fa riferimento ai termini ed alle def</w:t>
      </w:r>
      <w:r w:rsidR="0056350C" w:rsidRPr="006B7AAA">
        <w:rPr>
          <w:rFonts w:ascii="Arial Narrow" w:hAnsi="Arial Narrow" w:cs="Times-Italic"/>
          <w:color w:val="0D0D0D" w:themeColor="text1" w:themeTint="F2"/>
        </w:rPr>
        <w:t>ini</w:t>
      </w:r>
      <w:r w:rsidRPr="006B7AAA">
        <w:rPr>
          <w:rFonts w:ascii="Arial Narrow" w:hAnsi="Arial Narrow" w:cs="Times-Italic"/>
          <w:color w:val="0D0D0D" w:themeColor="text1" w:themeTint="F2"/>
        </w:rPr>
        <w:t>zioni generali contenute nel Decreto del Ministro dell'Interno 30.11.1983.</w:t>
      </w:r>
    </w:p>
    <w:p w14:paraId="730186FA"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Vista la tipologia di materiale combustibile, costituito in pratica dagli arredi del locale, oltre alle attrezzature utilizzate</w:t>
      </w:r>
      <w:r w:rsidR="0093717D"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(materiale per cancelleria</w:t>
      </w:r>
      <w:r w:rsidR="0093717D" w:rsidRPr="006B7AAA">
        <w:rPr>
          <w:rFonts w:ascii="Arial Narrow" w:hAnsi="Arial Narrow" w:cs="Times-Italic"/>
          <w:color w:val="0D0D0D" w:themeColor="text1" w:themeTint="F2"/>
        </w:rPr>
        <w:t xml:space="preserve"> e libri</w:t>
      </w:r>
      <w:r w:rsidRPr="006B7AAA">
        <w:rPr>
          <w:rFonts w:ascii="Arial Narrow" w:hAnsi="Arial Narrow" w:cs="Times-Italic"/>
          <w:color w:val="0D0D0D" w:themeColor="text1" w:themeTint="F2"/>
        </w:rPr>
        <w:t>) si può ragionevolmente considerare che, il carico d'incendio</w:t>
      </w:r>
      <w:r w:rsidR="0093717D"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si mantenga sicuramente inferiore a 200 MJ/</w:t>
      </w:r>
      <w:r w:rsidR="0093717D" w:rsidRPr="006B7AAA">
        <w:rPr>
          <w:rFonts w:ascii="Arial Narrow" w:hAnsi="Arial Narrow" w:cs="Times-Italic"/>
          <w:color w:val="0D0D0D" w:themeColor="text1" w:themeTint="F2"/>
        </w:rPr>
        <w:t>mq considerato come carico medio su ogni piano</w:t>
      </w:r>
    </w:p>
    <w:p w14:paraId="12D053DA" w14:textId="77777777" w:rsidR="006B7AAA" w:rsidRDefault="006B7AAA" w:rsidP="0093717D">
      <w:pPr>
        <w:widowControl w:val="0"/>
        <w:autoSpaceDE w:val="0"/>
        <w:autoSpaceDN w:val="0"/>
        <w:adjustRightInd w:val="0"/>
        <w:jc w:val="both"/>
        <w:rPr>
          <w:rFonts w:ascii="Arial Narrow" w:hAnsi="Arial Narrow" w:cs="Times-Italic"/>
          <w:color w:val="0D0D0D" w:themeColor="text1" w:themeTint="F2"/>
        </w:rPr>
      </w:pPr>
    </w:p>
    <w:p w14:paraId="1CA42BC5" w14:textId="3C187F16"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TIPOLOGIA DI FUMI PRODOTTA</w:t>
      </w:r>
    </w:p>
    <w:p w14:paraId="612FDD49"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Si può affermare che in caso d'incendio i fumi che si sprigioneranno, dai materiali combustibili presenti, possono essere</w:t>
      </w:r>
      <w:r w:rsidR="0093717D"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 xml:space="preserve">definiti come </w:t>
      </w:r>
      <w:proofErr w:type="gramStart"/>
      <w:r w:rsidRPr="006B7AAA">
        <w:rPr>
          <w:rFonts w:ascii="Arial Narrow" w:hAnsi="Arial Narrow" w:cs="Times-Italic"/>
          <w:color w:val="0D0D0D" w:themeColor="text1" w:themeTint="F2"/>
        </w:rPr>
        <w:t>densi .</w:t>
      </w:r>
      <w:proofErr w:type="gramEnd"/>
    </w:p>
    <w:p w14:paraId="35349741" w14:textId="77777777" w:rsidR="006B7AAA" w:rsidRDefault="006B7AAA" w:rsidP="0093717D">
      <w:pPr>
        <w:widowControl w:val="0"/>
        <w:autoSpaceDE w:val="0"/>
        <w:autoSpaceDN w:val="0"/>
        <w:adjustRightInd w:val="0"/>
        <w:jc w:val="both"/>
        <w:rPr>
          <w:rFonts w:ascii="Arial Narrow" w:hAnsi="Arial Narrow" w:cs="Times-Italic"/>
          <w:color w:val="0D0D0D" w:themeColor="text1" w:themeTint="F2"/>
        </w:rPr>
      </w:pPr>
    </w:p>
    <w:p w14:paraId="0449269E" w14:textId="5D2D7D81"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TIPOLOGIA DI PERSONE COINVOLTE</w:t>
      </w:r>
    </w:p>
    <w:p w14:paraId="055B40DC"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Nei locali vi può essere presenza di pubblico anche se ridotta; inoltre i lavoratori non operano in aree isolate o di</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specifico rischio d'incendio.</w:t>
      </w:r>
    </w:p>
    <w:p w14:paraId="18D3FA03" w14:textId="77777777" w:rsidR="005B0021" w:rsidRPr="006B7AAA" w:rsidRDefault="005B0021" w:rsidP="0093717D">
      <w:pPr>
        <w:jc w:val="both"/>
        <w:rPr>
          <w:rFonts w:ascii="Arial Narrow" w:hAnsi="Arial Narrow" w:cs="Times-Italic"/>
          <w:color w:val="0D0D0D" w:themeColor="text1" w:themeTint="F2"/>
        </w:rPr>
      </w:pPr>
      <w:r w:rsidRPr="006B7AAA">
        <w:rPr>
          <w:rFonts w:ascii="Arial Narrow" w:hAnsi="Arial Narrow" w:cs="Times-Italic"/>
          <w:color w:val="0D0D0D" w:themeColor="text1" w:themeTint="F2"/>
        </w:rPr>
        <w:t>Si può verificare quindi la presenza di persone che hanno poca familiarità con i luoghi.</w:t>
      </w:r>
    </w:p>
    <w:p w14:paraId="172B0083" w14:textId="77777777" w:rsidR="005B0021" w:rsidRPr="006B7AAA" w:rsidRDefault="005B0021" w:rsidP="0093717D">
      <w:pPr>
        <w:jc w:val="both"/>
        <w:rPr>
          <w:rFonts w:ascii="Arial Narrow" w:hAnsi="Arial Narrow" w:cs="Times-Italic"/>
          <w:color w:val="0D0D0D" w:themeColor="text1" w:themeTint="F2"/>
        </w:rPr>
      </w:pPr>
    </w:p>
    <w:p w14:paraId="67BF56A3" w14:textId="77777777" w:rsidR="005B0021" w:rsidRPr="006B7AAA" w:rsidRDefault="005B0021" w:rsidP="0093717D">
      <w:pPr>
        <w:jc w:val="both"/>
        <w:rPr>
          <w:rFonts w:ascii="Arial Narrow" w:hAnsi="Arial Narrow" w:cs="Times-Italic"/>
          <w:color w:val="0D0D0D" w:themeColor="text1" w:themeTint="F2"/>
        </w:rPr>
      </w:pPr>
    </w:p>
    <w:p w14:paraId="0DC511DD" w14:textId="77777777" w:rsidR="006B7AAA" w:rsidRDefault="006B7AAA">
      <w:pPr>
        <w:rPr>
          <w:rFonts w:ascii="Arial Narrow" w:hAnsi="Arial Narrow" w:cs="Times-BoldItalic"/>
          <w:color w:val="0D0D0D" w:themeColor="text1" w:themeTint="F2"/>
        </w:rPr>
      </w:pPr>
      <w:r>
        <w:rPr>
          <w:rFonts w:ascii="Arial Narrow" w:hAnsi="Arial Narrow" w:cs="Times-BoldItalic"/>
          <w:color w:val="0D0D0D" w:themeColor="text1" w:themeTint="F2"/>
        </w:rPr>
        <w:br w:type="page"/>
      </w:r>
    </w:p>
    <w:p w14:paraId="326B9C22" w14:textId="3D9B66D7" w:rsidR="005B0021" w:rsidRPr="006B7AAA" w:rsidRDefault="005B0021" w:rsidP="006B7AAA">
      <w:pPr>
        <w:pStyle w:val="Titolo1"/>
      </w:pPr>
      <w:bookmarkStart w:id="10" w:name="_Toc21884323"/>
      <w:r w:rsidRPr="006B7AAA">
        <w:lastRenderedPageBreak/>
        <w:t>ANALISI DELLE MISURE DI PREVENZIONE E PROTEZIONE PRESENTI</w:t>
      </w:r>
      <w:bookmarkEnd w:id="10"/>
    </w:p>
    <w:p w14:paraId="42088870" w14:textId="77777777" w:rsidR="006B7AAA" w:rsidRDefault="006B7AAA" w:rsidP="0093717D">
      <w:pPr>
        <w:widowControl w:val="0"/>
        <w:autoSpaceDE w:val="0"/>
        <w:autoSpaceDN w:val="0"/>
        <w:adjustRightInd w:val="0"/>
        <w:jc w:val="both"/>
        <w:rPr>
          <w:rFonts w:ascii="Arial Narrow" w:hAnsi="Arial Narrow" w:cs="Times-BoldItalic"/>
          <w:color w:val="0D0D0D" w:themeColor="text1" w:themeTint="F2"/>
        </w:rPr>
      </w:pPr>
    </w:p>
    <w:p w14:paraId="655193EC" w14:textId="5C4AF0E6" w:rsidR="005B0021" w:rsidRPr="006B7AAA" w:rsidRDefault="005B0021" w:rsidP="006B7AAA">
      <w:pPr>
        <w:pStyle w:val="Titolo2"/>
      </w:pPr>
      <w:bookmarkStart w:id="11" w:name="_Toc21884324"/>
      <w:r w:rsidRPr="006B7AAA">
        <w:t>VIE DI ESODO</w:t>
      </w:r>
      <w:bookmarkEnd w:id="11"/>
    </w:p>
    <w:p w14:paraId="05A4C132" w14:textId="364BAD38"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La lunghezza massima dei percorsi di esodo per raggiungere un luogo sicuro </w:t>
      </w:r>
      <w:r w:rsidR="006B7AAA">
        <w:rPr>
          <w:rFonts w:ascii="Arial Narrow" w:hAnsi="Arial Narrow" w:cs="Times-BoldItalic"/>
          <w:color w:val="0D0D0D" w:themeColor="text1" w:themeTint="F2"/>
        </w:rPr>
        <w:t>deve essere</w:t>
      </w:r>
      <w:r w:rsidRPr="006B7AAA">
        <w:rPr>
          <w:rFonts w:ascii="Arial Narrow" w:hAnsi="Arial Narrow" w:cs="Times-BoldItalic"/>
          <w:color w:val="0D0D0D" w:themeColor="text1" w:themeTint="F2"/>
        </w:rPr>
        <w:t xml:space="preserve"> inferiore a 45 m, risultando perciò</w:t>
      </w:r>
      <w:r w:rsidR="00CF7E43"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 xml:space="preserve">congruente con quanto stabilito dal D.M. 10.03.1998 per attività a rischio di incendio medio. Le vie d'uscita </w:t>
      </w:r>
      <w:r w:rsidR="006B7AAA">
        <w:rPr>
          <w:rFonts w:ascii="Arial Narrow" w:hAnsi="Arial Narrow" w:cs="Times-BoldItalic"/>
          <w:color w:val="0D0D0D" w:themeColor="text1" w:themeTint="F2"/>
        </w:rPr>
        <w:t>devono essere</w:t>
      </w:r>
      <w:r w:rsidR="00CF7E43"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sempre disponibili per l'uso e tenute libere da ostruzioni in ogni momento.</w:t>
      </w:r>
    </w:p>
    <w:p w14:paraId="773F97E5" w14:textId="77777777" w:rsidR="006B7AAA" w:rsidRDefault="006B7AAA" w:rsidP="0093717D">
      <w:pPr>
        <w:widowControl w:val="0"/>
        <w:autoSpaceDE w:val="0"/>
        <w:autoSpaceDN w:val="0"/>
        <w:adjustRightInd w:val="0"/>
        <w:jc w:val="both"/>
        <w:rPr>
          <w:rFonts w:ascii="Arial Narrow" w:hAnsi="Arial Narrow" w:cs="Times-BoldItalic"/>
          <w:color w:val="0D0D0D" w:themeColor="text1" w:themeTint="F2"/>
        </w:rPr>
      </w:pPr>
    </w:p>
    <w:p w14:paraId="1C944354" w14:textId="5C670535" w:rsidR="005B0021" w:rsidRPr="006B7AAA" w:rsidRDefault="005B0021" w:rsidP="006B7AAA">
      <w:pPr>
        <w:pStyle w:val="Titolo2"/>
      </w:pPr>
      <w:bookmarkStart w:id="12" w:name="_Toc21884325"/>
      <w:r w:rsidRPr="006B7AAA">
        <w:t>USCITE DI EMERGENZA</w:t>
      </w:r>
      <w:bookmarkEnd w:id="12"/>
    </w:p>
    <w:p w14:paraId="7EE7AEC6" w14:textId="4C6BA853"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Le uscite di sicurezza </w:t>
      </w:r>
      <w:r w:rsidR="006B7AAA">
        <w:rPr>
          <w:rFonts w:ascii="Arial Narrow" w:hAnsi="Arial Narrow" w:cs="Times-BoldItalic"/>
          <w:color w:val="0D0D0D" w:themeColor="text1" w:themeTint="F2"/>
        </w:rPr>
        <w:t>devono essere</w:t>
      </w:r>
      <w:r w:rsidRPr="006B7AAA">
        <w:rPr>
          <w:rFonts w:ascii="Arial Narrow" w:hAnsi="Arial Narrow" w:cs="Times-BoldItalic"/>
          <w:color w:val="0D0D0D" w:themeColor="text1" w:themeTint="F2"/>
        </w:rPr>
        <w:t xml:space="preserve"> tutte apribili nel senso dell'esodo e dotate di dispositivo di apertura a semplice spinta.</w:t>
      </w:r>
      <w:r w:rsidR="00CF7E43"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Il numero delle uscite, al fine di un esodo agevole, è da ritenersi sufficiente.</w:t>
      </w:r>
    </w:p>
    <w:p w14:paraId="1928EA27" w14:textId="19CE4969"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Le uscite di sicurezza </w:t>
      </w:r>
      <w:r w:rsidR="006B7AAA">
        <w:rPr>
          <w:rFonts w:ascii="Arial Narrow" w:hAnsi="Arial Narrow" w:cs="Times-BoldItalic"/>
          <w:color w:val="0D0D0D" w:themeColor="text1" w:themeTint="F2"/>
        </w:rPr>
        <w:t>devono essere</w:t>
      </w:r>
      <w:r w:rsidRPr="006B7AAA">
        <w:rPr>
          <w:rFonts w:ascii="Arial Narrow" w:hAnsi="Arial Narrow" w:cs="Times-BoldItalic"/>
          <w:color w:val="0D0D0D" w:themeColor="text1" w:themeTint="F2"/>
        </w:rPr>
        <w:t xml:space="preserve"> disposte in modo tale da permettere l'evacuazione da ogni punto</w:t>
      </w:r>
    </w:p>
    <w:p w14:paraId="51AB9656" w14:textId="19E2EDBB"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all'interno, in condizioni di sicurezza.</w:t>
      </w:r>
    </w:p>
    <w:p w14:paraId="7C1C8FBD"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Le uscite di sicurezza sono ad ante.</w:t>
      </w:r>
    </w:p>
    <w:p w14:paraId="5361EC35"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 capacità di deflusso, intesa come numero massimo di persone che possono defluire attraverso un modulo di</w:t>
      </w:r>
      <w:r w:rsidR="00CF7E43"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larghezza 0,6 m, è fissata dalla norma nei seguenti valori:</w:t>
      </w:r>
    </w:p>
    <w:p w14:paraId="6EAF93FA" w14:textId="33F2F2C6" w:rsidR="005B0021" w:rsidRPr="006B7AAA" w:rsidRDefault="005B0021" w:rsidP="006B7AAA">
      <w:pPr>
        <w:pStyle w:val="Paragrafoelenco"/>
        <w:widowControl w:val="0"/>
        <w:numPr>
          <w:ilvl w:val="0"/>
          <w:numId w:val="5"/>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n. 50 persone per il piano terra;</w:t>
      </w:r>
    </w:p>
    <w:p w14:paraId="60CCDF25" w14:textId="7C9C978E" w:rsidR="005B0021" w:rsidRPr="006B7AAA" w:rsidRDefault="005B0021" w:rsidP="006B7AAA">
      <w:pPr>
        <w:pStyle w:val="Paragrafoelenco"/>
        <w:widowControl w:val="0"/>
        <w:numPr>
          <w:ilvl w:val="0"/>
          <w:numId w:val="5"/>
        </w:numPr>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n. 37,5 persone per pian</w:t>
      </w:r>
      <w:r w:rsidR="00CF7E43" w:rsidRPr="006B7AAA">
        <w:rPr>
          <w:rFonts w:ascii="Arial Narrow" w:hAnsi="Arial Narrow" w:cs="Times-BoldItalic"/>
          <w:color w:val="0D0D0D" w:themeColor="text1" w:themeTint="F2"/>
        </w:rPr>
        <w:t>i</w:t>
      </w:r>
      <w:r w:rsidRPr="006B7AAA">
        <w:rPr>
          <w:rFonts w:ascii="Arial Narrow" w:hAnsi="Arial Narrow" w:cs="Times-BoldItalic"/>
          <w:color w:val="0D0D0D" w:themeColor="text1" w:themeTint="F2"/>
        </w:rPr>
        <w:t xml:space="preserve"> fuori terra.</w:t>
      </w:r>
    </w:p>
    <w:p w14:paraId="2E997C10" w14:textId="499A7932" w:rsidR="005B0021" w:rsidRPr="006B7AAA" w:rsidRDefault="005B0021" w:rsidP="0093717D">
      <w:pPr>
        <w:widowControl w:val="0"/>
        <w:autoSpaceDE w:val="0"/>
        <w:autoSpaceDN w:val="0"/>
        <w:adjustRightInd w:val="0"/>
        <w:jc w:val="both"/>
        <w:rPr>
          <w:rFonts w:ascii="Arial Narrow" w:hAnsi="Arial Narrow" w:cs="Times-BoldItalic"/>
          <w:b/>
          <w:bCs/>
          <w:color w:val="0D0D0D" w:themeColor="text1" w:themeTint="F2"/>
        </w:rPr>
      </w:pPr>
      <w:proofErr w:type="gramStart"/>
      <w:r w:rsidRPr="006B7AAA">
        <w:rPr>
          <w:rFonts w:ascii="Arial Narrow" w:hAnsi="Arial Narrow" w:cs="Times-BoldItalic"/>
          <w:b/>
          <w:bCs/>
          <w:color w:val="0D0D0D" w:themeColor="text1" w:themeTint="F2"/>
        </w:rPr>
        <w:t>Pertanto</w:t>
      </w:r>
      <w:proofErr w:type="gramEnd"/>
      <w:r w:rsidR="00CF7E43" w:rsidRPr="006B7AAA">
        <w:rPr>
          <w:rFonts w:ascii="Arial Narrow" w:hAnsi="Arial Narrow" w:cs="Times-BoldItalic"/>
          <w:b/>
          <w:bCs/>
          <w:color w:val="0D0D0D" w:themeColor="text1" w:themeTint="F2"/>
        </w:rPr>
        <w:t xml:space="preserve"> l‘accoglienza della scuola viene prioritariamente condizionata al</w:t>
      </w:r>
      <w:r w:rsidRPr="006B7AAA">
        <w:rPr>
          <w:rFonts w:ascii="Arial Narrow" w:hAnsi="Arial Narrow" w:cs="Times-BoldItalic"/>
          <w:b/>
          <w:bCs/>
          <w:color w:val="0D0D0D" w:themeColor="text1" w:themeTint="F2"/>
        </w:rPr>
        <w:t xml:space="preserve"> rispetto delle condizioni di</w:t>
      </w:r>
      <w:r w:rsidR="00CF7E43" w:rsidRPr="006B7AAA">
        <w:rPr>
          <w:rFonts w:ascii="Arial Narrow" w:hAnsi="Arial Narrow" w:cs="Times-BoldItalic"/>
          <w:b/>
          <w:bCs/>
          <w:color w:val="0D0D0D" w:themeColor="text1" w:themeTint="F2"/>
        </w:rPr>
        <w:t xml:space="preserve"> </w:t>
      </w:r>
      <w:r w:rsidRPr="006B7AAA">
        <w:rPr>
          <w:rFonts w:ascii="Arial Narrow" w:hAnsi="Arial Narrow" w:cs="Times-BoldItalic"/>
          <w:b/>
          <w:bCs/>
          <w:color w:val="0D0D0D" w:themeColor="text1" w:themeTint="F2"/>
        </w:rPr>
        <w:t>esodo.</w:t>
      </w:r>
    </w:p>
    <w:p w14:paraId="513941AF" w14:textId="77777777" w:rsidR="00CF7E43" w:rsidRPr="006B7AAA" w:rsidRDefault="00CF7E43" w:rsidP="0093717D">
      <w:pPr>
        <w:widowControl w:val="0"/>
        <w:autoSpaceDE w:val="0"/>
        <w:autoSpaceDN w:val="0"/>
        <w:adjustRightInd w:val="0"/>
        <w:jc w:val="both"/>
        <w:rPr>
          <w:rFonts w:ascii="Arial Narrow" w:hAnsi="Arial Narrow" w:cs="Times-BoldItalic"/>
          <w:color w:val="0D0D0D" w:themeColor="text1" w:themeTint="F2"/>
        </w:rPr>
      </w:pPr>
    </w:p>
    <w:p w14:paraId="1C99C88B" w14:textId="7186F22C" w:rsidR="005B0021" w:rsidRPr="006B7AAA" w:rsidRDefault="005B0021" w:rsidP="006B7AAA">
      <w:pPr>
        <w:pStyle w:val="Titolo2"/>
      </w:pPr>
      <w:bookmarkStart w:id="13" w:name="_Toc21884326"/>
      <w:r w:rsidRPr="006B7AAA">
        <w:t>ELENCO DEI PRESIDI ANTINCENDIO PRESENTI</w:t>
      </w:r>
      <w:r w:rsidR="00CF7E43" w:rsidRPr="006B7AAA">
        <w:t xml:space="preserve"> UTILIZZABILI DAL PERSONALE DELLA </w:t>
      </w:r>
      <w:r w:rsidR="00F73A68" w:rsidRPr="006B7AAA">
        <w:t>SC</w:t>
      </w:r>
      <w:r w:rsidR="00CF7E43" w:rsidRPr="006B7AAA">
        <w:t>UOLA</w:t>
      </w:r>
      <w:bookmarkEnd w:id="13"/>
    </w:p>
    <w:p w14:paraId="52AF3A89" w14:textId="607DB031"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Attrezzature mobili di estinzione</w:t>
      </w:r>
      <w:r w:rsidR="006B7AAA">
        <w:rPr>
          <w:rFonts w:ascii="Arial Narrow" w:hAnsi="Arial Narrow" w:cs="Italic"/>
          <w:color w:val="0D0D0D" w:themeColor="text1" w:themeTint="F2"/>
        </w:rPr>
        <w:t xml:space="preserve"> utilizzabili dal personale </w:t>
      </w:r>
      <w:proofErr w:type="spellStart"/>
      <w:r w:rsidR="006B7AAA">
        <w:rPr>
          <w:rFonts w:ascii="Arial Narrow" w:hAnsi="Arial Narrow" w:cs="Italic"/>
          <w:color w:val="0D0D0D" w:themeColor="text1" w:themeTint="F2"/>
        </w:rPr>
        <w:t>dellla</w:t>
      </w:r>
      <w:proofErr w:type="spellEnd"/>
      <w:r w:rsidR="006B7AAA">
        <w:rPr>
          <w:rFonts w:ascii="Arial Narrow" w:hAnsi="Arial Narrow" w:cs="Italic"/>
          <w:color w:val="0D0D0D" w:themeColor="text1" w:themeTint="F2"/>
        </w:rPr>
        <w:t xml:space="preserve"> squadra antincendio </w:t>
      </w:r>
    </w:p>
    <w:p w14:paraId="5856E00D" w14:textId="23238561"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Nei locali dell'attività sono </w:t>
      </w:r>
      <w:proofErr w:type="gramStart"/>
      <w:r w:rsidRPr="006B7AAA">
        <w:rPr>
          <w:rFonts w:ascii="Arial Narrow" w:hAnsi="Arial Narrow" w:cs="Italic"/>
          <w:color w:val="0D0D0D" w:themeColor="text1" w:themeTint="F2"/>
        </w:rPr>
        <w:t xml:space="preserve">previsti </w:t>
      </w:r>
      <w:r w:rsid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estintori</w:t>
      </w:r>
      <w:proofErr w:type="gramEnd"/>
      <w:r w:rsidRPr="006B7AAA">
        <w:rPr>
          <w:rFonts w:ascii="Arial Narrow" w:hAnsi="Arial Narrow" w:cs="Italic"/>
          <w:color w:val="0D0D0D" w:themeColor="text1" w:themeTint="F2"/>
        </w:rPr>
        <w:t xml:space="preserve"> portatili a polvere chimica, di capacità estinguente non inferiore a 34A-233BC di tipo approvato dal</w:t>
      </w:r>
      <w:r w:rsid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Ministero dell'Interno.</w:t>
      </w:r>
    </w:p>
    <w:p w14:paraId="17DE4717" w14:textId="50DD26BC"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Tutti gli estintori portatili saranno sottoposti a regolare manutenzione tecnica e al controllo del loro funzionamento, in</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 xml:space="preserve">conformità a quanto prescritto dal D. </w:t>
      </w:r>
      <w:proofErr w:type="spellStart"/>
      <w:r w:rsidRPr="006B7AAA">
        <w:rPr>
          <w:rFonts w:ascii="Arial Narrow" w:hAnsi="Arial Narrow" w:cs="Italic"/>
          <w:color w:val="0D0D0D" w:themeColor="text1" w:themeTint="F2"/>
        </w:rPr>
        <w:t>Lgs</w:t>
      </w:r>
      <w:proofErr w:type="spellEnd"/>
      <w:r w:rsidRPr="006B7AAA">
        <w:rPr>
          <w:rFonts w:ascii="Arial Narrow" w:hAnsi="Arial Narrow" w:cs="Italic"/>
          <w:color w:val="0D0D0D" w:themeColor="text1" w:themeTint="F2"/>
        </w:rPr>
        <w:t>. 81/08</w:t>
      </w:r>
      <w:r w:rsidR="006B7AAA">
        <w:rPr>
          <w:rFonts w:ascii="Arial Narrow" w:hAnsi="Arial Narrow" w:cs="Italic"/>
          <w:color w:val="0D0D0D" w:themeColor="text1" w:themeTint="F2"/>
        </w:rPr>
        <w:t xml:space="preserve"> a cura dell’Ente proprietario.</w:t>
      </w:r>
    </w:p>
    <w:p w14:paraId="4559F434" w14:textId="77777777" w:rsidR="00CF7E43" w:rsidRPr="006B7AAA" w:rsidRDefault="00CF7E43" w:rsidP="0093717D">
      <w:pPr>
        <w:widowControl w:val="0"/>
        <w:autoSpaceDE w:val="0"/>
        <w:autoSpaceDN w:val="0"/>
        <w:adjustRightInd w:val="0"/>
        <w:jc w:val="both"/>
        <w:rPr>
          <w:rFonts w:ascii="Arial Narrow" w:hAnsi="Arial Narrow" w:cs="Italic"/>
          <w:color w:val="0D0D0D" w:themeColor="text1" w:themeTint="F2"/>
        </w:rPr>
      </w:pPr>
    </w:p>
    <w:p w14:paraId="26FA473C" w14:textId="77777777" w:rsidR="005B0021" w:rsidRPr="006B7AAA" w:rsidRDefault="005B0021" w:rsidP="006B7AAA">
      <w:pPr>
        <w:pStyle w:val="Titolo2"/>
      </w:pPr>
      <w:bookmarkStart w:id="14" w:name="_Toc21884327"/>
      <w:r w:rsidRPr="006B7AAA">
        <w:t>IMPIANTO D'ILLUMINAZIONE D 'EMERGENZA</w:t>
      </w:r>
      <w:bookmarkEnd w:id="14"/>
    </w:p>
    <w:p w14:paraId="6A8B8231" w14:textId="15B6A203"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L'attività </w:t>
      </w:r>
      <w:r w:rsidR="006B7AAA">
        <w:rPr>
          <w:rFonts w:ascii="Arial Narrow" w:hAnsi="Arial Narrow" w:cs="Italic"/>
          <w:color w:val="0D0D0D" w:themeColor="text1" w:themeTint="F2"/>
        </w:rPr>
        <w:t>dovrebbe essere</w:t>
      </w:r>
      <w:r w:rsidRPr="006B7AAA">
        <w:rPr>
          <w:rFonts w:ascii="Arial Narrow" w:hAnsi="Arial Narrow" w:cs="Italic"/>
          <w:color w:val="0D0D0D" w:themeColor="text1" w:themeTint="F2"/>
        </w:rPr>
        <w:t xml:space="preserve"> dotata di un impianto d'illuminazione d'emergenza che garantisc</w:t>
      </w:r>
      <w:r w:rsidR="00CF7E43" w:rsidRPr="006B7AAA">
        <w:rPr>
          <w:rFonts w:ascii="Arial Narrow" w:hAnsi="Arial Narrow" w:cs="Italic"/>
          <w:color w:val="0D0D0D" w:themeColor="text1" w:themeTint="F2"/>
        </w:rPr>
        <w:t>a</w:t>
      </w:r>
      <w:r w:rsidRPr="006B7AAA">
        <w:rPr>
          <w:rFonts w:ascii="Arial Narrow" w:hAnsi="Arial Narrow" w:cs="Italic"/>
          <w:color w:val="0D0D0D" w:themeColor="text1" w:themeTint="F2"/>
        </w:rPr>
        <w:t xml:space="preserve"> una sufficiente illuminazione a</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pavimento.</w:t>
      </w:r>
    </w:p>
    <w:p w14:paraId="050E70E4" w14:textId="77777777" w:rsidR="00CF7E43" w:rsidRPr="006B7AAA" w:rsidRDefault="00CF7E43" w:rsidP="0093717D">
      <w:pPr>
        <w:widowControl w:val="0"/>
        <w:autoSpaceDE w:val="0"/>
        <w:autoSpaceDN w:val="0"/>
        <w:adjustRightInd w:val="0"/>
        <w:jc w:val="both"/>
        <w:rPr>
          <w:rFonts w:ascii="Arial Narrow" w:hAnsi="Arial Narrow" w:cs="Italic"/>
          <w:color w:val="0D0D0D" w:themeColor="text1" w:themeTint="F2"/>
        </w:rPr>
      </w:pPr>
    </w:p>
    <w:p w14:paraId="160D7B33" w14:textId="77777777" w:rsidR="005B0021" w:rsidRPr="006B7AAA" w:rsidRDefault="005B0021" w:rsidP="006B7AAA">
      <w:pPr>
        <w:pStyle w:val="Titolo2"/>
      </w:pPr>
      <w:bookmarkStart w:id="15" w:name="_Toc21884328"/>
      <w:r w:rsidRPr="006B7AAA">
        <w:t>IMPIANTO DI RIVELAZIONE E ALLARME ANTINCENDIO</w:t>
      </w:r>
      <w:bookmarkEnd w:id="15"/>
    </w:p>
    <w:p w14:paraId="1E3C18FD" w14:textId="3E572AC8" w:rsidR="005B0021" w:rsidRPr="006B7AAA" w:rsidRDefault="006B7AAA" w:rsidP="0093717D">
      <w:pPr>
        <w:widowControl w:val="0"/>
        <w:autoSpaceDE w:val="0"/>
        <w:autoSpaceDN w:val="0"/>
        <w:adjustRightInd w:val="0"/>
        <w:jc w:val="both"/>
        <w:rPr>
          <w:rFonts w:ascii="Arial Narrow" w:hAnsi="Arial Narrow" w:cs="Italic"/>
          <w:color w:val="0D0D0D" w:themeColor="text1" w:themeTint="F2"/>
        </w:rPr>
      </w:pPr>
      <w:r>
        <w:rPr>
          <w:rFonts w:ascii="Arial Narrow" w:hAnsi="Arial Narrow" w:cs="Italic"/>
          <w:color w:val="0D0D0D" w:themeColor="text1" w:themeTint="F2"/>
        </w:rPr>
        <w:t>Dovrebbe essere</w:t>
      </w:r>
      <w:r w:rsidR="005B0021" w:rsidRPr="006B7AAA">
        <w:rPr>
          <w:rFonts w:ascii="Arial Narrow" w:hAnsi="Arial Narrow" w:cs="Italic"/>
          <w:color w:val="0D0D0D" w:themeColor="text1" w:themeTint="F2"/>
        </w:rPr>
        <w:t xml:space="preserve"> presente un impianto di rivelazione automatica degli incendi con rivelatori di tipo punti forme e impianto manuale di</w:t>
      </w:r>
      <w:r w:rsidR="00CF7E43" w:rsidRPr="006B7AAA">
        <w:rPr>
          <w:rFonts w:ascii="Arial Narrow" w:hAnsi="Arial Narrow" w:cs="Italic"/>
          <w:color w:val="0D0D0D" w:themeColor="text1" w:themeTint="F2"/>
        </w:rPr>
        <w:t xml:space="preserve"> </w:t>
      </w:r>
      <w:r w:rsidR="005B0021" w:rsidRPr="006B7AAA">
        <w:rPr>
          <w:rFonts w:ascii="Arial Narrow" w:hAnsi="Arial Narrow" w:cs="Italic"/>
          <w:color w:val="0D0D0D" w:themeColor="text1" w:themeTint="F2"/>
        </w:rPr>
        <w:t>allarme antincendio.</w:t>
      </w:r>
    </w:p>
    <w:p w14:paraId="02976400" w14:textId="77777777" w:rsidR="00CF7E43" w:rsidRPr="006B7AAA" w:rsidRDefault="00CF7E43" w:rsidP="0093717D">
      <w:pPr>
        <w:widowControl w:val="0"/>
        <w:autoSpaceDE w:val="0"/>
        <w:autoSpaceDN w:val="0"/>
        <w:adjustRightInd w:val="0"/>
        <w:jc w:val="both"/>
        <w:rPr>
          <w:rFonts w:ascii="Arial Narrow" w:hAnsi="Arial Narrow" w:cs="Italic"/>
          <w:color w:val="0D0D0D" w:themeColor="text1" w:themeTint="F2"/>
        </w:rPr>
      </w:pPr>
    </w:p>
    <w:p w14:paraId="04E40F6C" w14:textId="77777777" w:rsidR="005B0021" w:rsidRPr="006B7AAA" w:rsidRDefault="005B0021" w:rsidP="006B7AAA">
      <w:pPr>
        <w:pStyle w:val="Titolo2"/>
      </w:pPr>
      <w:bookmarkStart w:id="16" w:name="_Toc21884329"/>
      <w:r w:rsidRPr="006B7AAA">
        <w:t>SEGNALETICA DI SICUREZZA</w:t>
      </w:r>
      <w:bookmarkEnd w:id="16"/>
    </w:p>
    <w:p w14:paraId="3C305749" w14:textId="7A044980"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La segnaletica prevista </w:t>
      </w:r>
      <w:r w:rsidR="006B7AAA">
        <w:rPr>
          <w:rFonts w:ascii="Arial Narrow" w:hAnsi="Arial Narrow" w:cs="Italic"/>
          <w:color w:val="0D0D0D" w:themeColor="text1" w:themeTint="F2"/>
        </w:rPr>
        <w:t>deve essere</w:t>
      </w:r>
      <w:r w:rsidRPr="006B7AAA">
        <w:rPr>
          <w:rFonts w:ascii="Arial Narrow" w:hAnsi="Arial Narrow" w:cs="Italic"/>
          <w:color w:val="0D0D0D" w:themeColor="text1" w:themeTint="F2"/>
        </w:rPr>
        <w:t xml:space="preserve"> conforme al D.Lgs. 81 /08. Vengono così correttamente individuati i percorsi d'esodo le uscite</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di sicurezza e i presidi antincendio fissi e mobili, inoltre sono previste le norme comportamentali d'obbligo e di divieto,</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 xml:space="preserve">che devono essere rispettate dai lavoratori. I cartelli </w:t>
      </w:r>
      <w:r w:rsidR="006B7AAA">
        <w:rPr>
          <w:rFonts w:ascii="Arial Narrow" w:hAnsi="Arial Narrow" w:cs="Italic"/>
          <w:color w:val="0D0D0D" w:themeColor="text1" w:themeTint="F2"/>
        </w:rPr>
        <w:t>devono essere</w:t>
      </w:r>
      <w:r w:rsidR="00D72649">
        <w:rPr>
          <w:rFonts w:ascii="Arial Narrow" w:hAnsi="Arial Narrow" w:cs="Italic"/>
          <w:color w:val="0D0D0D" w:themeColor="text1" w:themeTint="F2"/>
        </w:rPr>
        <w:t xml:space="preserve"> </w:t>
      </w:r>
      <w:r w:rsidRPr="006B7AAA">
        <w:rPr>
          <w:rFonts w:ascii="Arial Narrow" w:hAnsi="Arial Narrow" w:cs="Italic"/>
          <w:color w:val="0D0D0D" w:themeColor="text1" w:themeTint="F2"/>
        </w:rPr>
        <w:t>visibili da una distanza di 10m.</w:t>
      </w:r>
    </w:p>
    <w:p w14:paraId="25916D12" w14:textId="77777777" w:rsidR="00CF7E43" w:rsidRPr="006B7AAA" w:rsidRDefault="00CF7E43" w:rsidP="0093717D">
      <w:pPr>
        <w:widowControl w:val="0"/>
        <w:autoSpaceDE w:val="0"/>
        <w:autoSpaceDN w:val="0"/>
        <w:adjustRightInd w:val="0"/>
        <w:jc w:val="both"/>
        <w:rPr>
          <w:rFonts w:ascii="Arial Narrow" w:hAnsi="Arial Narrow" w:cs="Italic"/>
          <w:color w:val="0D0D0D" w:themeColor="text1" w:themeTint="F2"/>
        </w:rPr>
      </w:pPr>
    </w:p>
    <w:p w14:paraId="3C775FE8" w14:textId="77777777" w:rsidR="00D72649" w:rsidRDefault="00D72649">
      <w:pPr>
        <w:rPr>
          <w:rFonts w:ascii="Arial Narrow" w:hAnsi="Arial Narrow" w:cs="Italic"/>
          <w:color w:val="0D0D0D" w:themeColor="text1" w:themeTint="F2"/>
        </w:rPr>
      </w:pPr>
    </w:p>
    <w:p w14:paraId="085837D1" w14:textId="77777777" w:rsidR="00D72649" w:rsidRDefault="00D72649">
      <w:pPr>
        <w:rPr>
          <w:rFonts w:ascii="Arial Narrow" w:hAnsi="Arial Narrow" w:cs="Italic"/>
          <w:color w:val="0D0D0D" w:themeColor="text1" w:themeTint="F2"/>
        </w:rPr>
      </w:pPr>
      <w:r>
        <w:rPr>
          <w:rFonts w:ascii="Arial Narrow" w:hAnsi="Arial Narrow" w:cs="Italic"/>
          <w:color w:val="0D0D0D" w:themeColor="text1" w:themeTint="F2"/>
        </w:rPr>
        <w:br w:type="page"/>
      </w:r>
    </w:p>
    <w:p w14:paraId="3B62087F" w14:textId="77777777" w:rsidR="00D72649" w:rsidRPr="006B7AAA" w:rsidRDefault="00D72649" w:rsidP="00D72649">
      <w:pPr>
        <w:pStyle w:val="Titolo1"/>
      </w:pPr>
      <w:bookmarkStart w:id="17" w:name="_Toc21884330"/>
      <w:r w:rsidRPr="006B7AAA">
        <w:lastRenderedPageBreak/>
        <w:t>VALUTAZIONE RISCHIO INCENDI DI ORIGINE ELETTRICA</w:t>
      </w:r>
      <w:bookmarkEnd w:id="17"/>
    </w:p>
    <w:p w14:paraId="318C1B1E" w14:textId="77777777" w:rsidR="00D72649" w:rsidRDefault="00D72649" w:rsidP="00D72649">
      <w:pPr>
        <w:widowControl w:val="0"/>
        <w:autoSpaceDE w:val="0"/>
        <w:autoSpaceDN w:val="0"/>
        <w:adjustRightInd w:val="0"/>
        <w:jc w:val="both"/>
        <w:rPr>
          <w:rFonts w:ascii="Arial Narrow" w:hAnsi="Arial Narrow" w:cs="Times-BoldItalic"/>
          <w:color w:val="0D0D0D" w:themeColor="text1" w:themeTint="F2"/>
        </w:rPr>
      </w:pPr>
    </w:p>
    <w:p w14:paraId="3AECB320" w14:textId="169555AB" w:rsidR="00D72649" w:rsidRPr="00D72649" w:rsidRDefault="00D72649" w:rsidP="00D72649">
      <w:pPr>
        <w:pStyle w:val="Titolo2"/>
        <w:rPr>
          <w:sz w:val="24"/>
          <w:szCs w:val="24"/>
        </w:rPr>
      </w:pPr>
      <w:bookmarkStart w:id="18" w:name="_Toc21884331"/>
      <w:r w:rsidRPr="00D72649">
        <w:t>Generalità</w:t>
      </w:r>
      <w:bookmarkEnd w:id="18"/>
    </w:p>
    <w:p w14:paraId="25A094F0"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L'innesco di un incendio di origine elettrica avviene sostanzialmente in conseguenza di sviluppo di calore e quindi aumento della temperatura dovuto al passaggio di corrente elettrica in un circuito (effetto Joule) oppure attraverso l'aria a seguito della sua ionizzazione (arco elettrico). L'effetto Joule determina un incremento della temperatura del conduttore proporzionale al quadrato della corrente che lo attraversa ed alla resistenza del circuito che a sua volta aumenta con la temperatura. In presenza di correnti elevate nei conduttori, nelle apparecchiature elettriche o nei quadri la quantità di calore sviluppato può comportare un aumento della temperatura che, superando quella ammissibile del componente, può:</w:t>
      </w:r>
    </w:p>
    <w:p w14:paraId="1C7E8B83"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degradare l'isolante fino a provocare il cortocircuito;</w:t>
      </w:r>
    </w:p>
    <w:p w14:paraId="3DBAEFA4"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innescare il materiale combustibile con cui il componente elettrico stesso o il cavo sono costruiti, qualora ne venga superata la temperatura di accensione;</w:t>
      </w:r>
    </w:p>
    <w:p w14:paraId="47883241"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innescare i materiali combustibili posti in prossimità dei cavi o all'interno delle stesse apparecchiature.</w:t>
      </w:r>
    </w:p>
    <w:p w14:paraId="4EFCD2FC"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L'effetto Joule si può manifestare a causa di:</w:t>
      </w:r>
    </w:p>
    <w:p w14:paraId="5436F28D"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Sovracorrenti (cortocircuito e sovraccarico);</w:t>
      </w:r>
    </w:p>
    <w:p w14:paraId="5B03DF5E"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Correnti di guasto verso terra;</w:t>
      </w:r>
    </w:p>
    <w:p w14:paraId="3E9CF250"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Resistenza localizzata (cattivo contatto).</w:t>
      </w:r>
    </w:p>
    <w:p w14:paraId="2608C6BF"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L'arco elettrico si instaura quando la tensione fra due parti conduttrici separate da un mezzo isolante (ad esempio aria) supera la rigidità dielettrica di tale mezzo che diventa conduttore con una resistenza che diminuisce con la temperatura.</w:t>
      </w:r>
    </w:p>
    <w:p w14:paraId="39BD6581"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Le correnti che lo attraversano sono molto elevate, dell'ordine delle decine di migliaia di </w:t>
      </w:r>
      <w:proofErr w:type="spellStart"/>
      <w:r w:rsidRPr="006B7AAA">
        <w:rPr>
          <w:rFonts w:ascii="Arial Narrow" w:hAnsi="Arial Narrow" w:cs="Times-BoldItalic"/>
          <w:color w:val="0D0D0D" w:themeColor="text1" w:themeTint="F2"/>
        </w:rPr>
        <w:t>Ampère</w:t>
      </w:r>
      <w:proofErr w:type="spellEnd"/>
      <w:r w:rsidRPr="006B7AAA">
        <w:rPr>
          <w:rFonts w:ascii="Arial Narrow" w:hAnsi="Arial Narrow" w:cs="Times-BoldItalic"/>
          <w:color w:val="0D0D0D" w:themeColor="text1" w:themeTint="F2"/>
        </w:rPr>
        <w:t xml:space="preserve"> anche in bassa tensione.</w:t>
      </w:r>
    </w:p>
    <w:p w14:paraId="31EBD0B8"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II fenomeno può assumere carattere esplosivo con temperature di migliaia di gradi e proiezione di particelle</w:t>
      </w:r>
    </w:p>
    <w:p w14:paraId="3EB2E7EE"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incandescenti. Esso può essere originato da:</w:t>
      </w:r>
    </w:p>
    <w:p w14:paraId="70785B11"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sovratensioni dovute a fenomeni atmosferici;</w:t>
      </w:r>
    </w:p>
    <w:p w14:paraId="544A9190"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sovratensioni dovute a errore umano di manovra durante i lavori elettrici;</w:t>
      </w:r>
    </w:p>
    <w:p w14:paraId="4BBF1ADA"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inquinamento superficiale e cedimento dell'isolante (</w:t>
      </w:r>
      <w:proofErr w:type="spellStart"/>
      <w:r w:rsidRPr="006B7AAA">
        <w:rPr>
          <w:rFonts w:ascii="Arial Narrow" w:hAnsi="Arial Narrow" w:cs="Times-BoldItalic"/>
          <w:color w:val="0D0D0D" w:themeColor="text1" w:themeTint="F2"/>
        </w:rPr>
        <w:t>tracking</w:t>
      </w:r>
      <w:proofErr w:type="spellEnd"/>
      <w:r w:rsidRPr="006B7AAA">
        <w:rPr>
          <w:rFonts w:ascii="Arial Narrow" w:hAnsi="Arial Narrow" w:cs="Times-BoldItalic"/>
          <w:color w:val="0D0D0D" w:themeColor="text1" w:themeTint="F2"/>
        </w:rPr>
        <w:t>);</w:t>
      </w:r>
    </w:p>
    <w:p w14:paraId="7D75F95B"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cortocircuito con formazione di arco.</w:t>
      </w:r>
    </w:p>
    <w:p w14:paraId="31EC01EF"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p>
    <w:p w14:paraId="4612FAA0" w14:textId="77777777" w:rsidR="00D72649" w:rsidRPr="006B7AAA" w:rsidRDefault="00D72649" w:rsidP="00D72649">
      <w:pPr>
        <w:pStyle w:val="Titolo2"/>
      </w:pPr>
      <w:bookmarkStart w:id="19" w:name="_Toc21884332"/>
      <w:r w:rsidRPr="006B7AAA">
        <w:t>Sovracorrenti</w:t>
      </w:r>
      <w:bookmarkEnd w:id="19"/>
    </w:p>
    <w:p w14:paraId="6125ACEE"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Ogni cavo è in grado di portare un determinato valore massimo di corrente che dipende dalla sezione del conduttore, dal tipo di isolante e dalle modalità di posa (in aria, in tubo, interrato, ecc.). In generale tutte le apparecchiature elettriche sono caratterizzate da un valore nominale di corrente che sono in grado di sopportare ininterrottamente ad una temperatura ambiente prefissata.</w:t>
      </w:r>
    </w:p>
    <w:p w14:paraId="7D681A5F"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Le sovracorrenti, ossia le correnti superiori alla portata del cavo o alla corrente nominale dell'apparecchiatura, possono instaurarsi sia in circuiti elettricamente sani, in assenza di guasto (correnti di sovraccarico) che in circuiti nei quali si sia verificato un guasto (correnti di cortocircuito).</w:t>
      </w:r>
    </w:p>
    <w:p w14:paraId="1DC8AEA4"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Le correnti di sovraccarico non sono particolarmente elevate (</w:t>
      </w:r>
      <w:proofErr w:type="spellStart"/>
      <w:r w:rsidRPr="006B7AAA">
        <w:rPr>
          <w:rFonts w:ascii="Arial Narrow" w:hAnsi="Arial Narrow" w:cs="Times-BoldItalic"/>
          <w:color w:val="0D0D0D" w:themeColor="text1" w:themeTint="F2"/>
        </w:rPr>
        <w:t>fmo</w:t>
      </w:r>
      <w:proofErr w:type="spellEnd"/>
      <w:r w:rsidRPr="006B7AAA">
        <w:rPr>
          <w:rFonts w:ascii="Arial Narrow" w:hAnsi="Arial Narrow" w:cs="Times-BoldItalic"/>
          <w:color w:val="0D0D0D" w:themeColor="text1" w:themeTint="F2"/>
        </w:rPr>
        <w:t xml:space="preserve"> a 6-8 volte la corrente nominale) e sono sopportate da cavi ed apparecchiature, purché sia assicurato l'intervento delle protezioni (interruttori automatici o fusibili) entro un tempo tanto più breve quanto maggiore è il valore della corrente di sovraccarico.</w:t>
      </w:r>
    </w:p>
    <w:p w14:paraId="36E0946F"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La corrente di cortocircuito si stabilisce quando a seguito di un guasto si realizza un collegamento a bassissima tensione (cortocircuito franco) fra due parti in tensione (fase-fase o fase-terra) di un circuito o di una macchina e può dare luogo a valori molto più elevati rispetto le correnti nel normale funzionamento (migliaia di </w:t>
      </w:r>
      <w:proofErr w:type="spellStart"/>
      <w:r w:rsidRPr="006B7AAA">
        <w:rPr>
          <w:rFonts w:ascii="Arial Narrow" w:hAnsi="Arial Narrow" w:cs="Times-BoldItalic"/>
          <w:color w:val="0D0D0D" w:themeColor="text1" w:themeTint="F2"/>
        </w:rPr>
        <w:t>Ampère</w:t>
      </w:r>
      <w:proofErr w:type="spellEnd"/>
      <w:r w:rsidRPr="006B7AAA">
        <w:rPr>
          <w:rFonts w:ascii="Arial Narrow" w:hAnsi="Arial Narrow" w:cs="Times-BoldItalic"/>
          <w:color w:val="0D0D0D" w:themeColor="text1" w:themeTint="F2"/>
        </w:rPr>
        <w:t xml:space="preserve"> anche in bassa tensione). I dispositivi di protezione devono essere in grado di interrompere, senza danni, valori così elevati di corrente limitando il passaggio di energia (proporzionale al quadrato della corrente ed al tempo di interruzione) entro valori sopportabili dai componenti a valle.</w:t>
      </w:r>
    </w:p>
    <w:p w14:paraId="60AB2B68"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p>
    <w:p w14:paraId="21AD20C1"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Il cortocircuito ha dunque effetti:</w:t>
      </w:r>
    </w:p>
    <w:p w14:paraId="09CE5C24"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 termici con conseguenti sovratemperature, invecchiamento degli isolamenti, incendi e riscaldamenti </w:t>
      </w:r>
      <w:r w:rsidRPr="006B7AAA">
        <w:rPr>
          <w:rFonts w:ascii="Arial Narrow" w:hAnsi="Arial Narrow" w:cs="Times-BoldItalic"/>
          <w:color w:val="0D0D0D" w:themeColor="text1" w:themeTint="F2"/>
        </w:rPr>
        <w:lastRenderedPageBreak/>
        <w:t>localizzati (danni ai contatti);</w:t>
      </w:r>
    </w:p>
    <w:p w14:paraId="4CB18441" w14:textId="77777777" w:rsidR="00D72649" w:rsidRPr="006B7AAA" w:rsidRDefault="00D72649" w:rsidP="00D72649">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elettrodinamici, legati al valore di picco della corrente di cortocircuito che produce sforzi sui conduttori, e in certi casi anche sulla meccanica delle apparecchiature, e che se non interrotta può allontanare i contatti chiusi di un interruttore con formazione di arco elettrico, scoppio dell'apparecchiatura e proiezione di scintille e parti</w:t>
      </w:r>
    </w:p>
    <w:p w14:paraId="512B8DC6" w14:textId="77777777" w:rsidR="00D72649" w:rsidRPr="006B7AAA" w:rsidRDefault="00D72649" w:rsidP="00D72649">
      <w:pPr>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incandescenti.</w:t>
      </w:r>
    </w:p>
    <w:p w14:paraId="0EEACECF" w14:textId="77777777" w:rsidR="00D72649" w:rsidRPr="006B7AAA" w:rsidRDefault="00D72649" w:rsidP="00D72649">
      <w:pPr>
        <w:jc w:val="both"/>
        <w:rPr>
          <w:rFonts w:ascii="Arial Narrow" w:hAnsi="Arial Narrow" w:cs="Times-BoldItalic"/>
          <w:color w:val="0D0D0D" w:themeColor="text1" w:themeTint="F2"/>
        </w:rPr>
      </w:pPr>
    </w:p>
    <w:p w14:paraId="610C8190"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xml:space="preserve">Detto materiale deve essere munito di marcatura CE di conformità apposta dal fabbricante, o dal suo mandatario stabilito nella Comunità, sul materiale elettrico o, se ciò non è possibile, sull'imballaggio, </w:t>
      </w:r>
      <w:proofErr w:type="gramStart"/>
      <w:r w:rsidRPr="006B7AAA">
        <w:rPr>
          <w:rFonts w:ascii="Arial Narrow" w:hAnsi="Arial Narrow" w:cs="Times-Roman"/>
          <w:color w:val="0D0D0D" w:themeColor="text1" w:themeTint="F2"/>
        </w:rPr>
        <w:t>sulle avvertenza</w:t>
      </w:r>
      <w:proofErr w:type="gramEnd"/>
      <w:r w:rsidRPr="006B7AAA">
        <w:rPr>
          <w:rFonts w:ascii="Arial Narrow" w:hAnsi="Arial Narrow" w:cs="Times-Roman"/>
          <w:color w:val="0D0D0D" w:themeColor="text1" w:themeTint="F2"/>
        </w:rPr>
        <w:t xml:space="preserve"> d'uso o sul certificato di garanzia, in modo visibile, facilmente leggibile e indelebile.</w:t>
      </w:r>
    </w:p>
    <w:p w14:paraId="37D34B27"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Le caratteristiche costruttive del materiale devono essere tali che, oltre a proteggere dai contatti diretti o indiretti:</w:t>
      </w:r>
    </w:p>
    <w:p w14:paraId="3FF6E8D7"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non si producono sovratemperature, archi elettrici o radiazioni che possano causare un pericolo;</w:t>
      </w:r>
    </w:p>
    <w:p w14:paraId="7E4F597E"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persone, animali domestici e oggetti siano adeguatamente protetti dai pericoli di natura non elettrica che, come insegna l'esperienza, possono derivare dal materiale elettrico;</w:t>
      </w:r>
    </w:p>
    <w:p w14:paraId="45292B5D"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l'isolamento sia proporzionato alle sollecitazioni previste;</w:t>
      </w:r>
    </w:p>
    <w:p w14:paraId="57715A89"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il materiale elettrico non sia causa di pericolo anche in relazione alle sollecitazioni meccaniche, ai fenomeni di natura non meccanica ed alle condizioni di sovraccarico che si possono verificare nelle condizioni ambientali previste.</w:t>
      </w:r>
    </w:p>
    <w:p w14:paraId="32AB2C1C"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Tuttavia, anche in presenza di impianti ed apparecchiature - se considerati singolarmente - perfettamente a norma, molto frequentemente a produrre le condizioni che potrebbero dar luogo all'innesco di un incendio sono i collegamenti tra gli apparecchi e le prese o modalità improprie di installazione e di utilizzo degli apparecchi stessi.</w:t>
      </w:r>
    </w:p>
    <w:p w14:paraId="6BC80F0D"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Nel seguito si riportano i rischi di incendio legati all'uso di alcune delle apparecchiature elettriche più diffuse con le relative misure precauzionali.</w:t>
      </w:r>
    </w:p>
    <w:p w14:paraId="74F6609A"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Prese e spine costituiscono l'interfaccia tra impianto e apparecchio utilizzatore. Quelle ad uso industriale hanno una geometria tale per cui l'arco elettrico tra spinotto e alveolo si sviluppa entro una camera chiusa. Tuttavia, quando si inserisce o disinserisce la spina, l'eventuale presenza di particelle solide, tipo polvere, o di acqua, dovuta alla scelta di un grado di protezione IP non idoneo, può influire sul percorso conduttore dell'arco, tra spinotto e alveolo, ampliando così lo sviluppo dell'arco elettrico e l'energia d'arco con emissione all'esterno di particelle incandescenti. Sorgenti di innesco si possono altresì manifestare in caso di rottura della custodia per urti, temperature ambientali superiori a quella dichiarata idonea dal costruttore e aggressione chimica. Se si connettono prese e spine non direttamente compatibili tra loro standard tedesco o "</w:t>
      </w:r>
      <w:proofErr w:type="spellStart"/>
      <w:r w:rsidRPr="006B7AAA">
        <w:rPr>
          <w:rFonts w:ascii="Arial Narrow" w:hAnsi="Arial Narrow" w:cs="Times-Roman"/>
          <w:color w:val="0D0D0D" w:themeColor="text1" w:themeTint="F2"/>
        </w:rPr>
        <w:t>schuko</w:t>
      </w:r>
      <w:proofErr w:type="spellEnd"/>
      <w:r w:rsidRPr="006B7AAA">
        <w:rPr>
          <w:rFonts w:ascii="Arial Narrow" w:hAnsi="Arial Narrow" w:cs="Times-Roman"/>
          <w:color w:val="0D0D0D" w:themeColor="text1" w:themeTint="F2"/>
        </w:rPr>
        <w:t xml:space="preserve">" e standard italiano, l'inserzione forzata può pregiudicare la durata dei componenti e la sicurezza nell'utilizzo dell'apparecchio e causare surriscaldamenti. </w:t>
      </w:r>
      <w:proofErr w:type="gramStart"/>
      <w:r w:rsidRPr="006B7AAA">
        <w:rPr>
          <w:rFonts w:ascii="Arial Narrow" w:hAnsi="Arial Narrow" w:cs="Times-Roman"/>
          <w:color w:val="0D0D0D" w:themeColor="text1" w:themeTint="F2"/>
        </w:rPr>
        <w:t>E'</w:t>
      </w:r>
      <w:proofErr w:type="gramEnd"/>
      <w:r w:rsidRPr="006B7AAA">
        <w:rPr>
          <w:rFonts w:ascii="Arial Narrow" w:hAnsi="Arial Narrow" w:cs="Times-Roman"/>
          <w:color w:val="0D0D0D" w:themeColor="text1" w:themeTint="F2"/>
        </w:rPr>
        <w:t xml:space="preserve"> necessario in questi casi disporre almeno di un adattatore anche se non sempre quest'ultimo può essere utilizzato in condizioni di sicurezza.</w:t>
      </w:r>
    </w:p>
    <w:p w14:paraId="2AE4EFF4"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xml:space="preserve">Prolunghe o accessori come prese multiple e adattatori devono essere idonei in base alla potenza richiesta. </w:t>
      </w:r>
      <w:proofErr w:type="gramStart"/>
      <w:r w:rsidRPr="006B7AAA">
        <w:rPr>
          <w:rFonts w:ascii="Arial Narrow" w:hAnsi="Arial Narrow" w:cs="Times-Roman"/>
          <w:color w:val="0D0D0D" w:themeColor="text1" w:themeTint="F2"/>
        </w:rPr>
        <w:t>Infatti</w:t>
      </w:r>
      <w:proofErr w:type="gramEnd"/>
      <w:r w:rsidRPr="006B7AAA">
        <w:rPr>
          <w:rFonts w:ascii="Arial Narrow" w:hAnsi="Arial Narrow" w:cs="Times-Roman"/>
          <w:color w:val="0D0D0D" w:themeColor="text1" w:themeTint="F2"/>
        </w:rPr>
        <w:t xml:space="preserve"> essi ordinariamente possono alimentare apparecchiature elettriche la cui potenza non superi i 1.500 Watt e talvolta 1.000 Watt. Nel caso vengano sovraccaricati tendono a scaldarsi fino a fondere o carbonizzare. Occorre quindi verificare la potenza massima marcata obbligatoriamente sul componente confrontandola con la somma delle potenze degli utilizzatori.</w:t>
      </w:r>
    </w:p>
    <w:p w14:paraId="2BD62ECC"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Per tutti questi, l'unico collegamento sicuro avviene tramite l'inserzione diretta in una presa ad essi dedicata senza prese multiple né adattatori.</w:t>
      </w:r>
    </w:p>
    <w:p w14:paraId="52CE02B4"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Se fosse necessario utilizzare una prolunga bisogna preventivamente verificare che la potenza richiesta dall'apparecchiatura da connettere non superi quella massima prelevabile dalla prolunga stessa.</w:t>
      </w:r>
    </w:p>
    <w:p w14:paraId="444A8EE1"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xml:space="preserve">Per le prolunghe avvolgibili tale potenza si riduce drasticamente se il cavo non viene completamente svolto. Nell'uso di </w:t>
      </w:r>
      <w:proofErr w:type="spellStart"/>
      <w:r w:rsidRPr="006B7AAA">
        <w:rPr>
          <w:rFonts w:ascii="Arial Narrow" w:hAnsi="Arial Narrow" w:cs="Times-Roman"/>
          <w:color w:val="0D0D0D" w:themeColor="text1" w:themeTint="F2"/>
        </w:rPr>
        <w:t>multiprese</w:t>
      </w:r>
      <w:proofErr w:type="spellEnd"/>
      <w:r w:rsidRPr="006B7AAA">
        <w:rPr>
          <w:rFonts w:ascii="Arial Narrow" w:hAnsi="Arial Narrow" w:cs="Times-Roman"/>
          <w:color w:val="0D0D0D" w:themeColor="text1" w:themeTint="F2"/>
        </w:rPr>
        <w:t xml:space="preserve"> con cavo (o "ciabatte") e di prolunghe occorre anche evitare il danneggiamento del cavo ad esempio nell'attraversamento delle porte ed assicurarsi delle condizioni ambientali di utilizzo: prolunghe non idonee esposte in ambiente esterno possono essere soggette a cortocircuito a causa della pioggia ed a precoce invecchiamento a causa dell'irraggiamento solare.</w:t>
      </w:r>
    </w:p>
    <w:p w14:paraId="7B581F42"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xml:space="preserve">Televisori e monitor di computer possono presentare guasti specie nei trasformatori e dal momento che sono realizzati utilizzando prevalentemente materie plastiche di vario tipo e non sempre adeguatamente resistenti </w:t>
      </w:r>
      <w:r w:rsidRPr="006B7AAA">
        <w:rPr>
          <w:rFonts w:ascii="Arial Narrow" w:hAnsi="Arial Narrow" w:cs="Times-Roman"/>
          <w:color w:val="0D0D0D" w:themeColor="text1" w:themeTint="F2"/>
        </w:rPr>
        <w:lastRenderedPageBreak/>
        <w:t>alla fiamma, è possibile che essi possano incendiarsi.</w:t>
      </w:r>
    </w:p>
    <w:p w14:paraId="7EB418CA"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 xml:space="preserve">I motori elettrici secondo alcune statistiche sono causa del 30% degli incendi di origine elettrica: l'installazione in ambienti polverosi o umidi con conseguente penetrazione di solidi e liquidi ovvero attriti, vibrazioni, difetti di ventilazione e sforzi eccessivi o prolungati con conseguente danneggiamento meccanico o degradazione termica dell'isolamento degli avvolgimenti, possono generare cortocircuiti all'interno del motore e dunque incendio dello stesso e dei materiali combustibili posti nelle vicinanze. La manutenzione periodica, oltre alla corretta installazione, </w:t>
      </w:r>
      <w:proofErr w:type="gramStart"/>
      <w:r w:rsidRPr="006B7AAA">
        <w:rPr>
          <w:rFonts w:ascii="Arial Narrow" w:hAnsi="Arial Narrow" w:cs="Times-Roman"/>
          <w:color w:val="0D0D0D" w:themeColor="text1" w:themeTint="F2"/>
        </w:rPr>
        <w:t>possono contribuire</w:t>
      </w:r>
      <w:proofErr w:type="gramEnd"/>
      <w:r w:rsidRPr="006B7AAA">
        <w:rPr>
          <w:rFonts w:ascii="Arial Narrow" w:hAnsi="Arial Narrow" w:cs="Times-Roman"/>
          <w:color w:val="0D0D0D" w:themeColor="text1" w:themeTint="F2"/>
        </w:rPr>
        <w:t xml:space="preserve"> ad un drastica riduzione degli inconvenienti sopra evidenziati.</w:t>
      </w:r>
    </w:p>
    <w:p w14:paraId="5E27FA49"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le lampade emettono calore che può incendiare i materiali combustibili o infiammabili posti nelle vicinanze.</w:t>
      </w:r>
    </w:p>
    <w:p w14:paraId="3EB9BAEE" w14:textId="77777777" w:rsidR="00D72649" w:rsidRPr="006B7AAA" w:rsidRDefault="00D72649" w:rsidP="00D72649">
      <w:pPr>
        <w:widowControl w:val="0"/>
        <w:autoSpaceDE w:val="0"/>
        <w:autoSpaceDN w:val="0"/>
        <w:adjustRightInd w:val="0"/>
        <w:jc w:val="both"/>
        <w:rPr>
          <w:rFonts w:ascii="Arial Narrow" w:hAnsi="Arial Narrow" w:cs="Times-Roman"/>
          <w:color w:val="0D0D0D" w:themeColor="text1" w:themeTint="F2"/>
        </w:rPr>
      </w:pPr>
      <w:proofErr w:type="gramStart"/>
      <w:r w:rsidRPr="006B7AAA">
        <w:rPr>
          <w:rFonts w:ascii="Arial Narrow" w:hAnsi="Arial Narrow" w:cs="Times-Roman"/>
          <w:color w:val="0D0D0D" w:themeColor="text1" w:themeTint="F2"/>
        </w:rPr>
        <w:t>In particolare</w:t>
      </w:r>
      <w:proofErr w:type="gramEnd"/>
      <w:r w:rsidRPr="006B7AAA">
        <w:rPr>
          <w:rFonts w:ascii="Arial Narrow" w:hAnsi="Arial Narrow" w:cs="Times-Roman"/>
          <w:color w:val="0D0D0D" w:themeColor="text1" w:themeTint="F2"/>
        </w:rPr>
        <w:t xml:space="preserve"> il reattore delle lampade fluorescenti può surriscaldarsi a causa di cortocircuiti interni e incendiare eventuali materiali combustibili a soffitto; le lampade alogene raggiungono temperature molto elevate e, oltre a poter danneggiare lo stesso isolante dei fili di alimentazione, possono rompersi, proiettando materiale incandescente che può incendiare i materiali combustibili posti nelle vicinanze. </w:t>
      </w:r>
    </w:p>
    <w:p w14:paraId="76451253" w14:textId="77777777" w:rsidR="00D72649" w:rsidRPr="006B7AAA" w:rsidRDefault="00D72649" w:rsidP="00D72649">
      <w:pPr>
        <w:jc w:val="both"/>
        <w:rPr>
          <w:rFonts w:ascii="Arial Narrow" w:hAnsi="Arial Narrow" w:cs="Times-Roman"/>
          <w:color w:val="0D0D0D" w:themeColor="text1" w:themeTint="F2"/>
        </w:rPr>
      </w:pPr>
    </w:p>
    <w:p w14:paraId="52DD007F" w14:textId="77777777" w:rsidR="00D72649" w:rsidRPr="006B7AAA" w:rsidRDefault="00D72649" w:rsidP="00D72649">
      <w:pPr>
        <w:pStyle w:val="Titolo2"/>
      </w:pPr>
      <w:bookmarkStart w:id="20" w:name="_Toc21884333"/>
      <w:r w:rsidRPr="006B7AAA">
        <w:t>VALUTAZIONE DEL LIVELLO DI RISCHIO PRESENTE</w:t>
      </w:r>
      <w:bookmarkEnd w:id="20"/>
    </w:p>
    <w:p w14:paraId="0368FC34" w14:textId="0937EC7C"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xml:space="preserve">La valutazione dei rischi di incendio permette di individuare la tipologia di rischio presente attraverso l'utilizzo di tabelle specifiche che permettono di assegnare ad ogni situazione di rischio un punteggio che permette la definizione della classe di rischio: </w:t>
      </w:r>
    </w:p>
    <w:p w14:paraId="35A58B18" w14:textId="77777777" w:rsidR="00D72649" w:rsidRDefault="00D72649" w:rsidP="00D72649">
      <w:pPr>
        <w:widowControl w:val="0"/>
        <w:autoSpaceDE w:val="0"/>
        <w:autoSpaceDN w:val="0"/>
        <w:adjustRightInd w:val="0"/>
        <w:jc w:val="both"/>
        <w:rPr>
          <w:rFonts w:ascii="Arial Narrow" w:hAnsi="Arial Narrow" w:cs="Times-Italic"/>
          <w:color w:val="0D0D0D" w:themeColor="text1" w:themeTint="F2"/>
        </w:rPr>
      </w:pPr>
    </w:p>
    <w:p w14:paraId="6DA0183A" w14:textId="41780D5D"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Basso, Medio o Alto.</w:t>
      </w:r>
    </w:p>
    <w:p w14:paraId="31CE51E5" w14:textId="77777777"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p>
    <w:p w14:paraId="53289C86" w14:textId="51A21521" w:rsidR="00D72649"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Le fasi preliminari del procedimento possono essere così schematizzate:</w:t>
      </w:r>
    </w:p>
    <w:p w14:paraId="52117CB6" w14:textId="77777777"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p>
    <w:p w14:paraId="076AA499" w14:textId="3C3A5C2D"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xml:space="preserve">a) </w:t>
      </w:r>
      <w:proofErr w:type="spellStart"/>
      <w:r w:rsidRPr="006B7AAA">
        <w:rPr>
          <w:rFonts w:ascii="Arial Narrow" w:hAnsi="Arial Narrow" w:cs="Times-Italic"/>
          <w:color w:val="0D0D0D" w:themeColor="text1" w:themeTint="F2"/>
        </w:rPr>
        <w:t>lndividuazione</w:t>
      </w:r>
      <w:proofErr w:type="spellEnd"/>
      <w:r w:rsidRPr="006B7AAA">
        <w:rPr>
          <w:rFonts w:ascii="Arial Narrow" w:hAnsi="Arial Narrow" w:cs="Times-Italic"/>
          <w:color w:val="0D0D0D" w:themeColor="text1" w:themeTint="F2"/>
        </w:rPr>
        <w:t xml:space="preserve"> </w:t>
      </w:r>
      <w:r>
        <w:rPr>
          <w:rFonts w:ascii="Arial Narrow" w:hAnsi="Arial Narrow" w:cs="Times-Italic"/>
          <w:color w:val="0D0D0D" w:themeColor="text1" w:themeTint="F2"/>
        </w:rPr>
        <w:t>dei</w:t>
      </w:r>
      <w:r w:rsidRPr="006B7AAA">
        <w:rPr>
          <w:rFonts w:ascii="Arial Narrow" w:hAnsi="Arial Narrow" w:cs="Times-Italic"/>
          <w:color w:val="0D0D0D" w:themeColor="text1" w:themeTint="F2"/>
        </w:rPr>
        <w:t xml:space="preserve"> luoghi di lavoro o aree omogenee</w:t>
      </w:r>
      <w:r>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 xml:space="preserve">di rischio che risultino </w:t>
      </w:r>
      <w:proofErr w:type="spellStart"/>
      <w:r w:rsidRPr="006B7AAA">
        <w:rPr>
          <w:rFonts w:ascii="Arial Narrow" w:hAnsi="Arial Narrow" w:cs="Times-Italic"/>
          <w:color w:val="0D0D0D" w:themeColor="text1" w:themeTint="F2"/>
        </w:rPr>
        <w:t>compartimentate</w:t>
      </w:r>
      <w:proofErr w:type="spellEnd"/>
      <w:r w:rsidRPr="006B7AAA">
        <w:rPr>
          <w:rFonts w:ascii="Arial Narrow" w:hAnsi="Arial Narrow" w:cs="Times-Italic"/>
          <w:color w:val="0D0D0D" w:themeColor="text1" w:themeTint="F2"/>
        </w:rPr>
        <w:t xml:space="preserve"> o fisicamente separate tra loro e nelle quali è stata evidenziata la presenza di attività soggette al controllo dei Vigili del Fuoco.</w:t>
      </w:r>
    </w:p>
    <w:p w14:paraId="2C561F5F" w14:textId="1B02EF5A"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b) Individuazione dei lavoratori e altre persone presenti esposte a rischi di incendio al fine di verificare l'eventuale presenza di pubblico, portatori di handicap fisici, persone senza familiarità dei luoghi e vie di</w:t>
      </w:r>
      <w:r>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esodo.</w:t>
      </w:r>
    </w:p>
    <w:p w14:paraId="7EFE42CB" w14:textId="77777777"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c) Individuazione dei pericoli di incendio e loro eliminazione o riduzione per ogni area individuata al punto a), verificando la presenza di materiali combustibili e/o infiammabili, la presenza di sorgenti d'innesco, analizzando il materiale in lavorazione e in deposito, ponendo particolare attenzione anche alla tipologia di materiali costituenti l'edificio.</w:t>
      </w:r>
    </w:p>
    <w:p w14:paraId="7B556A4A" w14:textId="03EA3746" w:rsidR="00D72649" w:rsidRDefault="00D72649" w:rsidP="00D72649">
      <w:pPr>
        <w:widowControl w:val="0"/>
        <w:autoSpaceDE w:val="0"/>
        <w:autoSpaceDN w:val="0"/>
        <w:adjustRightInd w:val="0"/>
        <w:jc w:val="both"/>
        <w:rPr>
          <w:rFonts w:ascii="Arial Narrow" w:hAnsi="Arial Narrow" w:cs="Times-Italic"/>
          <w:color w:val="0D0D0D" w:themeColor="text1" w:themeTint="F2"/>
        </w:rPr>
      </w:pPr>
    </w:p>
    <w:p w14:paraId="4B573426" w14:textId="4DCC210B" w:rsidR="00D72649" w:rsidRDefault="00D72649" w:rsidP="00D72649">
      <w:pPr>
        <w:widowControl w:val="0"/>
        <w:autoSpaceDE w:val="0"/>
        <w:autoSpaceDN w:val="0"/>
        <w:adjustRightInd w:val="0"/>
        <w:jc w:val="both"/>
        <w:rPr>
          <w:rFonts w:ascii="Arial Narrow" w:hAnsi="Arial Narrow" w:cs="Times-Italic"/>
          <w:color w:val="0D0D0D" w:themeColor="text1" w:themeTint="F2"/>
        </w:rPr>
      </w:pPr>
      <w:r>
        <w:rPr>
          <w:rFonts w:ascii="Arial Narrow" w:hAnsi="Arial Narrow" w:cs="Times-Italic"/>
          <w:color w:val="0D0D0D" w:themeColor="text1" w:themeTint="F2"/>
        </w:rPr>
        <w:t>La valutazione viene prodotta per ogni scuola in base al Codice di Prevenzione Incendi di prossima applicazione a cura dell’RSPP secondo specifica modulistica.</w:t>
      </w:r>
    </w:p>
    <w:p w14:paraId="2B1C77AB" w14:textId="7E279856" w:rsidR="00D72649" w:rsidRDefault="00D72649" w:rsidP="00D72649">
      <w:pPr>
        <w:widowControl w:val="0"/>
        <w:autoSpaceDE w:val="0"/>
        <w:autoSpaceDN w:val="0"/>
        <w:adjustRightInd w:val="0"/>
        <w:jc w:val="both"/>
        <w:rPr>
          <w:rFonts w:ascii="Arial Narrow" w:hAnsi="Arial Narrow" w:cs="Times-Italic"/>
          <w:color w:val="0D0D0D" w:themeColor="text1" w:themeTint="F2"/>
        </w:rPr>
      </w:pPr>
    </w:p>
    <w:p w14:paraId="500C0471" w14:textId="515653E5" w:rsidR="00D72649" w:rsidRDefault="00D72649" w:rsidP="00D72649">
      <w:pPr>
        <w:widowControl w:val="0"/>
        <w:autoSpaceDE w:val="0"/>
        <w:autoSpaceDN w:val="0"/>
        <w:adjustRightInd w:val="0"/>
        <w:jc w:val="both"/>
        <w:rPr>
          <w:rFonts w:ascii="Arial Narrow" w:hAnsi="Arial Narrow" w:cs="Times-Italic"/>
          <w:color w:val="0D0D0D" w:themeColor="text1" w:themeTint="F2"/>
        </w:rPr>
      </w:pPr>
      <w:r>
        <w:rPr>
          <w:rFonts w:ascii="Arial Narrow" w:hAnsi="Arial Narrow" w:cs="Times-Italic"/>
          <w:color w:val="0D0D0D" w:themeColor="text1" w:themeTint="F2"/>
        </w:rPr>
        <w:t>Se non altrimenti specificato nei documenti interni si applica, ampliandolo, il criterio del DPR 151/2011 per l’attività 67:</w:t>
      </w:r>
    </w:p>
    <w:p w14:paraId="63A4B7FB" w14:textId="41330894" w:rsidR="00D72649" w:rsidRDefault="00D72649" w:rsidP="00D72649">
      <w:pPr>
        <w:widowControl w:val="0"/>
        <w:autoSpaceDE w:val="0"/>
        <w:autoSpaceDN w:val="0"/>
        <w:adjustRightInd w:val="0"/>
        <w:jc w:val="both"/>
        <w:rPr>
          <w:rFonts w:ascii="Arial Narrow" w:hAnsi="Arial Narrow" w:cs="Times-Italic"/>
          <w:color w:val="0D0D0D" w:themeColor="text1" w:themeTint="F2"/>
        </w:rPr>
      </w:pPr>
    </w:p>
    <w:p w14:paraId="744F7D05" w14:textId="7FF17677" w:rsidR="00D72649" w:rsidRDefault="00D72649" w:rsidP="00D72649">
      <w:pPr>
        <w:numPr>
          <w:ilvl w:val="0"/>
          <w:numId w:val="6"/>
        </w:numPr>
        <w:shd w:val="clear" w:color="auto" w:fill="FFFFFF"/>
        <w:spacing w:after="240"/>
        <w:ind w:left="0"/>
        <w:rPr>
          <w:rFonts w:ascii="Arial" w:hAnsi="Arial" w:cs="Arial"/>
          <w:color w:val="000000"/>
          <w:sz w:val="20"/>
          <w:szCs w:val="20"/>
        </w:rPr>
      </w:pPr>
      <w:proofErr w:type="gramStart"/>
      <w:r>
        <w:rPr>
          <w:rStyle w:val="Enfasigrassetto"/>
          <w:rFonts w:ascii="Arial" w:hAnsi="Arial" w:cs="Arial"/>
          <w:color w:val="333333"/>
          <w:sz w:val="20"/>
          <w:szCs w:val="20"/>
        </w:rPr>
        <w:t>Medio</w:t>
      </w:r>
      <w:r w:rsidRPr="00D72649">
        <w:rPr>
          <w:rFonts w:ascii="Arial" w:hAnsi="Arial" w:cs="Arial"/>
          <w:color w:val="000000"/>
          <w:sz w:val="20"/>
          <w:szCs w:val="20"/>
        </w:rPr>
        <w:t> </w:t>
      </w:r>
      <w:r w:rsidRPr="00D72649">
        <w:rPr>
          <w:rFonts w:ascii="Arial" w:hAnsi="Arial" w:cs="Arial"/>
          <w:color w:val="000000"/>
          <w:sz w:val="20"/>
          <w:szCs w:val="20"/>
        </w:rPr>
        <w:t>:</w:t>
      </w:r>
      <w:proofErr w:type="gramEnd"/>
      <w:r w:rsidRPr="00D72649">
        <w:rPr>
          <w:rFonts w:ascii="Arial" w:hAnsi="Arial" w:cs="Arial"/>
          <w:color w:val="000000"/>
          <w:sz w:val="20"/>
          <w:szCs w:val="20"/>
        </w:rPr>
        <w:t xml:space="preserve"> Scuole di ogni ordine, grado e tipo, collegi, accademie con oltre 100 persone presenti (fino a 150 persone).</w:t>
      </w:r>
    </w:p>
    <w:p w14:paraId="287C2533" w14:textId="4901D955" w:rsidR="00D72649" w:rsidRDefault="00D72649" w:rsidP="00D72649">
      <w:pPr>
        <w:numPr>
          <w:ilvl w:val="0"/>
          <w:numId w:val="6"/>
        </w:numPr>
        <w:shd w:val="clear" w:color="auto" w:fill="FFFFFF"/>
        <w:spacing w:after="240"/>
        <w:ind w:left="0"/>
        <w:rPr>
          <w:rFonts w:ascii="Arial" w:hAnsi="Arial" w:cs="Arial"/>
          <w:color w:val="000000"/>
          <w:sz w:val="20"/>
          <w:szCs w:val="20"/>
        </w:rPr>
      </w:pPr>
      <w:r>
        <w:rPr>
          <w:rStyle w:val="Enfasigrassetto"/>
          <w:rFonts w:ascii="Arial" w:hAnsi="Arial" w:cs="Arial"/>
          <w:color w:val="333333"/>
          <w:sz w:val="20"/>
          <w:szCs w:val="20"/>
        </w:rPr>
        <w:t>Medio</w:t>
      </w:r>
      <w:r w:rsidRPr="00D72649">
        <w:rPr>
          <w:rFonts w:ascii="Arial" w:hAnsi="Arial" w:cs="Arial"/>
          <w:color w:val="000000"/>
          <w:sz w:val="20"/>
          <w:szCs w:val="20"/>
        </w:rPr>
        <w:t>: Scuole di ogni ordine, grado e tipo, collegi, accademie con oltre 150 persone presenti (fino a 300 persone).</w:t>
      </w:r>
    </w:p>
    <w:p w14:paraId="054D5A61" w14:textId="58266F15" w:rsidR="00D72649" w:rsidRDefault="00D72649" w:rsidP="00D72649">
      <w:pPr>
        <w:numPr>
          <w:ilvl w:val="0"/>
          <w:numId w:val="6"/>
        </w:numPr>
        <w:shd w:val="clear" w:color="auto" w:fill="FFFFFF"/>
        <w:spacing w:after="240"/>
        <w:ind w:left="0"/>
        <w:rPr>
          <w:rFonts w:ascii="Arial" w:hAnsi="Arial" w:cs="Arial"/>
          <w:color w:val="000000"/>
          <w:sz w:val="20"/>
          <w:szCs w:val="20"/>
        </w:rPr>
      </w:pPr>
      <w:proofErr w:type="gramStart"/>
      <w:r>
        <w:rPr>
          <w:rStyle w:val="Enfasigrassetto"/>
          <w:rFonts w:ascii="Arial" w:hAnsi="Arial" w:cs="Arial"/>
          <w:color w:val="333333"/>
          <w:sz w:val="20"/>
          <w:szCs w:val="20"/>
        </w:rPr>
        <w:t>Alto</w:t>
      </w:r>
      <w:r w:rsidRPr="00D72649">
        <w:rPr>
          <w:rFonts w:ascii="Arial" w:hAnsi="Arial" w:cs="Arial"/>
          <w:color w:val="000000"/>
          <w:sz w:val="20"/>
          <w:szCs w:val="20"/>
        </w:rPr>
        <w:t> :</w:t>
      </w:r>
      <w:proofErr w:type="gramEnd"/>
      <w:r w:rsidRPr="00D72649">
        <w:rPr>
          <w:rFonts w:ascii="Arial" w:hAnsi="Arial" w:cs="Arial"/>
          <w:color w:val="000000"/>
          <w:sz w:val="20"/>
          <w:szCs w:val="20"/>
        </w:rPr>
        <w:t xml:space="preserve"> Scuole di ogni ordine, grado e tipo, collegi, accademie con oltre 300 persone presenti.</w:t>
      </w:r>
    </w:p>
    <w:p w14:paraId="5DDCDAEC" w14:textId="77777777" w:rsidR="00D72649" w:rsidRPr="006B7AAA" w:rsidRDefault="00D72649" w:rsidP="00D72649">
      <w:pPr>
        <w:widowControl w:val="0"/>
        <w:autoSpaceDE w:val="0"/>
        <w:autoSpaceDN w:val="0"/>
        <w:adjustRightInd w:val="0"/>
        <w:jc w:val="both"/>
        <w:rPr>
          <w:rFonts w:ascii="Arial Narrow" w:hAnsi="Arial Narrow" w:cs="Times-Italic"/>
          <w:color w:val="0D0D0D" w:themeColor="text1" w:themeTint="F2"/>
        </w:rPr>
      </w:pPr>
    </w:p>
    <w:p w14:paraId="28818DDF" w14:textId="7C4DD99B" w:rsidR="006B7AAA" w:rsidRDefault="006B7AAA">
      <w:pPr>
        <w:rPr>
          <w:rFonts w:ascii="Arial Narrow" w:hAnsi="Arial Narrow" w:cs="Italic"/>
          <w:color w:val="0D0D0D" w:themeColor="text1" w:themeTint="F2"/>
        </w:rPr>
      </w:pPr>
      <w:r>
        <w:rPr>
          <w:rFonts w:ascii="Arial Narrow" w:hAnsi="Arial Narrow" w:cs="Italic"/>
          <w:color w:val="0D0D0D" w:themeColor="text1" w:themeTint="F2"/>
        </w:rPr>
        <w:br w:type="page"/>
      </w:r>
    </w:p>
    <w:p w14:paraId="571202C3" w14:textId="574C6312" w:rsidR="005B0021" w:rsidRPr="006B7AAA" w:rsidRDefault="005B0021" w:rsidP="006B7AAA">
      <w:pPr>
        <w:pStyle w:val="Titolo1"/>
      </w:pPr>
      <w:bookmarkStart w:id="21" w:name="_Toc21884334"/>
      <w:r w:rsidRPr="006B7AAA">
        <w:lastRenderedPageBreak/>
        <w:t>OPERAZIONI DI CONTROLLO E MANUTENZIONE</w:t>
      </w:r>
      <w:bookmarkEnd w:id="21"/>
    </w:p>
    <w:p w14:paraId="6900C7A8"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Sono programmati i controlli elencati di seguito:</w:t>
      </w:r>
    </w:p>
    <w:p w14:paraId="7A6439B9" w14:textId="77777777" w:rsidR="006B7AAA" w:rsidRDefault="006B7AAA" w:rsidP="0093717D">
      <w:pPr>
        <w:widowControl w:val="0"/>
        <w:autoSpaceDE w:val="0"/>
        <w:autoSpaceDN w:val="0"/>
        <w:adjustRightInd w:val="0"/>
        <w:jc w:val="both"/>
        <w:rPr>
          <w:rFonts w:ascii="Arial Narrow" w:hAnsi="Arial Narrow" w:cs="Italic"/>
          <w:color w:val="0D0D0D" w:themeColor="text1" w:themeTint="F2"/>
        </w:rPr>
      </w:pPr>
    </w:p>
    <w:p w14:paraId="5DF8698C" w14:textId="6C4679EA" w:rsidR="005B0021" w:rsidRPr="006B7AAA" w:rsidRDefault="005B0021" w:rsidP="006B7AAA">
      <w:pPr>
        <w:pStyle w:val="Titolo2"/>
      </w:pPr>
      <w:bookmarkStart w:id="22" w:name="_Toc21884335"/>
      <w:r w:rsidRPr="006B7AAA">
        <w:t xml:space="preserve">SISTEMI DA CONTROLLARE </w:t>
      </w:r>
      <w:r w:rsidR="006B7AAA">
        <w:t xml:space="preserve">E </w:t>
      </w:r>
      <w:r w:rsidRPr="006B7AAA">
        <w:t>FREQUENZA</w:t>
      </w:r>
      <w:bookmarkEnd w:id="22"/>
    </w:p>
    <w:p w14:paraId="6DB9FE7C" w14:textId="77777777" w:rsidR="006B7AAA" w:rsidRDefault="006B7AAA" w:rsidP="0093717D">
      <w:pPr>
        <w:widowControl w:val="0"/>
        <w:autoSpaceDE w:val="0"/>
        <w:autoSpaceDN w:val="0"/>
        <w:adjustRightInd w:val="0"/>
        <w:jc w:val="both"/>
        <w:rPr>
          <w:rFonts w:ascii="Arial Narrow" w:hAnsi="Arial Narrow" w:cs="Italic"/>
          <w:color w:val="0D0D0D" w:themeColor="text1" w:themeTint="F2"/>
        </w:rPr>
      </w:pPr>
    </w:p>
    <w:p w14:paraId="1DF600D2" w14:textId="7160D1C3"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Verifica vie di esodo, uscita di emergenza giornaliera</w:t>
      </w:r>
      <w:r w:rsidR="006B7AAA">
        <w:rPr>
          <w:rFonts w:ascii="Arial Narrow" w:hAnsi="Arial Narrow" w:cs="Italic"/>
          <w:color w:val="0D0D0D" w:themeColor="text1" w:themeTint="F2"/>
        </w:rPr>
        <w:t xml:space="preserve"> a cura degli addetti della squadra antincendio</w:t>
      </w:r>
    </w:p>
    <w:p w14:paraId="74F96A6F" w14:textId="77777777" w:rsidR="006B7AAA" w:rsidRPr="006B7AAA" w:rsidRDefault="005B0021" w:rsidP="006B7AAA">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Accessibilità ad estintori e verifica presenza settimanale</w:t>
      </w:r>
      <w:r w:rsidR="006B7AAA">
        <w:rPr>
          <w:rFonts w:ascii="Arial Narrow" w:hAnsi="Arial Narrow" w:cs="Italic"/>
          <w:color w:val="0D0D0D" w:themeColor="text1" w:themeTint="F2"/>
        </w:rPr>
        <w:t xml:space="preserve"> </w:t>
      </w:r>
      <w:r w:rsidR="006B7AAA">
        <w:rPr>
          <w:rFonts w:ascii="Arial Narrow" w:hAnsi="Arial Narrow" w:cs="Italic"/>
          <w:color w:val="0D0D0D" w:themeColor="text1" w:themeTint="F2"/>
        </w:rPr>
        <w:t>a cura degli addetti della squadra antincendio</w:t>
      </w:r>
    </w:p>
    <w:p w14:paraId="0D236492" w14:textId="391C5AD3" w:rsidR="00D72649" w:rsidRPr="006B7AAA" w:rsidRDefault="00D72649" w:rsidP="00D72649">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Impianto illuminazione di emergenza mensile</w:t>
      </w:r>
      <w:r>
        <w:rPr>
          <w:rFonts w:ascii="Arial Narrow" w:hAnsi="Arial Narrow" w:cs="Italic"/>
          <w:color w:val="0D0D0D" w:themeColor="text1" w:themeTint="F2"/>
        </w:rPr>
        <w:t xml:space="preserve"> </w:t>
      </w:r>
      <w:r>
        <w:rPr>
          <w:rFonts w:ascii="Arial Narrow" w:hAnsi="Arial Narrow" w:cs="Italic"/>
          <w:color w:val="0D0D0D" w:themeColor="text1" w:themeTint="F2"/>
        </w:rPr>
        <w:t>a cura degli addetti della squadra antincendio</w:t>
      </w:r>
    </w:p>
    <w:p w14:paraId="21D5E452" w14:textId="7E7E8472" w:rsidR="00D72649" w:rsidRPr="006B7AAA" w:rsidRDefault="00D72649" w:rsidP="00D72649">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Segnaletica di sicurezza mensile</w:t>
      </w:r>
      <w:r>
        <w:rPr>
          <w:rFonts w:ascii="Arial Narrow" w:hAnsi="Arial Narrow" w:cs="Italic"/>
          <w:color w:val="0D0D0D" w:themeColor="text1" w:themeTint="F2"/>
        </w:rPr>
        <w:t xml:space="preserve"> </w:t>
      </w:r>
      <w:r>
        <w:rPr>
          <w:rFonts w:ascii="Arial Narrow" w:hAnsi="Arial Narrow" w:cs="Italic"/>
          <w:color w:val="0D0D0D" w:themeColor="text1" w:themeTint="F2"/>
        </w:rPr>
        <w:t>a cura degli addetti della squadra antincendio</w:t>
      </w:r>
    </w:p>
    <w:p w14:paraId="42C6021D" w14:textId="77777777" w:rsidR="00D72649" w:rsidRDefault="00D72649" w:rsidP="0093717D">
      <w:pPr>
        <w:widowControl w:val="0"/>
        <w:autoSpaceDE w:val="0"/>
        <w:autoSpaceDN w:val="0"/>
        <w:adjustRightInd w:val="0"/>
        <w:jc w:val="both"/>
        <w:rPr>
          <w:rFonts w:ascii="Arial Narrow" w:hAnsi="Arial Narrow" w:cs="Italic"/>
          <w:color w:val="0D0D0D" w:themeColor="text1" w:themeTint="F2"/>
        </w:rPr>
      </w:pPr>
    </w:p>
    <w:p w14:paraId="2CFD0D08" w14:textId="08A52696"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Mezzi portatili di estinzione:</w:t>
      </w:r>
    </w:p>
    <w:p w14:paraId="02E9B75D" w14:textId="2CBE9812"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 verifica visiva (non manomissione </w:t>
      </w:r>
      <w:proofErr w:type="gramStart"/>
      <w:r w:rsidRPr="006B7AAA">
        <w:rPr>
          <w:rFonts w:ascii="Arial Narrow" w:hAnsi="Arial Narrow" w:cs="Italic"/>
          <w:color w:val="0D0D0D" w:themeColor="text1" w:themeTint="F2"/>
        </w:rPr>
        <w:t>dell' indicatore</w:t>
      </w:r>
      <w:proofErr w:type="gramEnd"/>
      <w:r w:rsidRPr="006B7AAA">
        <w:rPr>
          <w:rFonts w:ascii="Arial Narrow" w:hAnsi="Arial Narrow" w:cs="Italic"/>
          <w:color w:val="0D0D0D" w:themeColor="text1" w:themeTint="F2"/>
        </w:rPr>
        <w:t xml:space="preserve"> della pressione) mensile</w:t>
      </w:r>
      <w:r w:rsidR="00D72649">
        <w:rPr>
          <w:rFonts w:ascii="Arial Narrow" w:hAnsi="Arial Narrow" w:cs="Italic"/>
          <w:color w:val="0D0D0D" w:themeColor="text1" w:themeTint="F2"/>
        </w:rPr>
        <w:t xml:space="preserve"> </w:t>
      </w:r>
      <w:r w:rsidR="00D72649">
        <w:rPr>
          <w:rFonts w:ascii="Arial Narrow" w:hAnsi="Arial Narrow" w:cs="Italic"/>
          <w:color w:val="0D0D0D" w:themeColor="text1" w:themeTint="F2"/>
        </w:rPr>
        <w:t>a cura degli addetti della squadra antincendio</w:t>
      </w:r>
    </w:p>
    <w:p w14:paraId="5B2C2664" w14:textId="42CD77ED"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controllo (senza smontaggio ed esame interno; richiede personale semestrale</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specializzato</w:t>
      </w:r>
      <w:r w:rsidR="00D72649">
        <w:rPr>
          <w:rFonts w:ascii="Arial Narrow" w:hAnsi="Arial Narrow" w:cs="Italic"/>
          <w:color w:val="0D0D0D" w:themeColor="text1" w:themeTint="F2"/>
        </w:rPr>
        <w:t xml:space="preserve"> dell’Ente proprietario</w:t>
      </w:r>
      <w:r w:rsidRPr="006B7AAA">
        <w:rPr>
          <w:rFonts w:ascii="Arial Narrow" w:hAnsi="Arial Narrow" w:cs="Italic"/>
          <w:color w:val="0D0D0D" w:themeColor="text1" w:themeTint="F2"/>
        </w:rPr>
        <w:t>)</w:t>
      </w:r>
    </w:p>
    <w:p w14:paraId="47C9A3FB" w14:textId="4ACDE738"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revisione (verifica completa dell'apparecchio e sui componenti con triennale</w:t>
      </w:r>
      <w:r w:rsidR="00CF7E43"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smontaggio ed esame interno</w:t>
      </w:r>
      <w:r w:rsidR="00D72649">
        <w:rPr>
          <w:rFonts w:ascii="Arial Narrow" w:hAnsi="Arial Narrow" w:cs="Italic"/>
          <w:color w:val="0D0D0D" w:themeColor="text1" w:themeTint="F2"/>
        </w:rPr>
        <w:t xml:space="preserve"> </w:t>
      </w:r>
      <w:r w:rsidR="00D72649">
        <w:rPr>
          <w:rFonts w:ascii="Arial Narrow" w:hAnsi="Arial Narrow" w:cs="Italic"/>
          <w:color w:val="0D0D0D" w:themeColor="text1" w:themeTint="F2"/>
        </w:rPr>
        <w:t>dell’Ente proprietario</w:t>
      </w:r>
      <w:r w:rsidRPr="006B7AAA">
        <w:rPr>
          <w:rFonts w:ascii="Arial Narrow" w:hAnsi="Arial Narrow" w:cs="Italic"/>
          <w:color w:val="0D0D0D" w:themeColor="text1" w:themeTint="F2"/>
        </w:rPr>
        <w:t>)</w:t>
      </w:r>
    </w:p>
    <w:p w14:paraId="1DA4BE96" w14:textId="30548BD6"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collaudo (verifica tenuta a pressione del contenitore</w:t>
      </w:r>
      <w:r w:rsidR="00D72649">
        <w:rPr>
          <w:rFonts w:ascii="Arial Narrow" w:hAnsi="Arial Narrow" w:cs="Italic"/>
          <w:color w:val="0D0D0D" w:themeColor="text1" w:themeTint="F2"/>
        </w:rPr>
        <w:t xml:space="preserve"> </w:t>
      </w:r>
      <w:r w:rsidR="00D72649">
        <w:rPr>
          <w:rFonts w:ascii="Arial Narrow" w:hAnsi="Arial Narrow" w:cs="Italic"/>
          <w:color w:val="0D0D0D" w:themeColor="text1" w:themeTint="F2"/>
        </w:rPr>
        <w:t>dell’Ente proprietario</w:t>
      </w:r>
      <w:r w:rsidRPr="006B7AAA">
        <w:rPr>
          <w:rFonts w:ascii="Arial Narrow" w:hAnsi="Arial Narrow" w:cs="Italic"/>
          <w:color w:val="0D0D0D" w:themeColor="text1" w:themeTint="F2"/>
        </w:rPr>
        <w:t>) ogni sei anni</w:t>
      </w:r>
    </w:p>
    <w:p w14:paraId="33B351B4" w14:textId="77777777" w:rsidR="00D72649" w:rsidRDefault="00D72649" w:rsidP="0093717D">
      <w:pPr>
        <w:widowControl w:val="0"/>
        <w:autoSpaceDE w:val="0"/>
        <w:autoSpaceDN w:val="0"/>
        <w:adjustRightInd w:val="0"/>
        <w:jc w:val="both"/>
        <w:rPr>
          <w:rFonts w:ascii="Arial Narrow" w:hAnsi="Arial Narrow" w:cs="Italic"/>
          <w:color w:val="0D0D0D" w:themeColor="text1" w:themeTint="F2"/>
        </w:rPr>
      </w:pPr>
    </w:p>
    <w:p w14:paraId="1DCF289E" w14:textId="77777777" w:rsidR="00D72649" w:rsidRPr="00D72649" w:rsidRDefault="005B0021" w:rsidP="00D72649">
      <w:pPr>
        <w:pStyle w:val="Titolo2"/>
        <w:rPr>
          <w:caps w:val="0"/>
        </w:rPr>
      </w:pPr>
      <w:bookmarkStart w:id="23" w:name="_Toc21884336"/>
      <w:r w:rsidRPr="00D72649">
        <w:rPr>
          <w:caps w:val="0"/>
        </w:rPr>
        <w:t>Prove di allertamento</w:t>
      </w:r>
      <w:bookmarkEnd w:id="23"/>
      <w:r w:rsidR="00CF7E43" w:rsidRPr="00D72649">
        <w:rPr>
          <w:caps w:val="0"/>
        </w:rPr>
        <w:t xml:space="preserve"> </w:t>
      </w:r>
    </w:p>
    <w:p w14:paraId="54303145" w14:textId="494E4A6A" w:rsidR="005B0021" w:rsidRPr="006B7AAA" w:rsidRDefault="00D72649" w:rsidP="0093717D">
      <w:pPr>
        <w:widowControl w:val="0"/>
        <w:autoSpaceDE w:val="0"/>
        <w:autoSpaceDN w:val="0"/>
        <w:adjustRightInd w:val="0"/>
        <w:jc w:val="both"/>
        <w:rPr>
          <w:rFonts w:ascii="Arial Narrow" w:hAnsi="Arial Narrow" w:cs="Italic"/>
          <w:color w:val="0D0D0D" w:themeColor="text1" w:themeTint="F2"/>
        </w:rPr>
      </w:pPr>
      <w:r>
        <w:rPr>
          <w:rFonts w:ascii="Arial Narrow" w:hAnsi="Arial Narrow" w:cs="Italic"/>
          <w:color w:val="0D0D0D" w:themeColor="text1" w:themeTint="F2"/>
        </w:rPr>
        <w:t xml:space="preserve">Almeno </w:t>
      </w:r>
      <w:r w:rsidR="00CF7E43" w:rsidRPr="006B7AAA">
        <w:rPr>
          <w:rFonts w:ascii="Arial Narrow" w:hAnsi="Arial Narrow" w:cs="Italic"/>
          <w:color w:val="0D0D0D" w:themeColor="text1" w:themeTint="F2"/>
        </w:rPr>
        <w:t>due volte l’anno</w:t>
      </w:r>
      <w:r>
        <w:rPr>
          <w:rFonts w:ascii="Arial Narrow" w:hAnsi="Arial Narrow" w:cs="Italic"/>
          <w:color w:val="0D0D0D" w:themeColor="text1" w:themeTint="F2"/>
        </w:rPr>
        <w:t xml:space="preserve"> secondo indicazione del Dirigente Scolastico, compilando lo specifico modulo</w:t>
      </w:r>
    </w:p>
    <w:p w14:paraId="2264B825" w14:textId="77777777" w:rsidR="005B0021" w:rsidRPr="006B7AAA" w:rsidRDefault="005B0021" w:rsidP="0093717D">
      <w:pPr>
        <w:jc w:val="both"/>
        <w:rPr>
          <w:rFonts w:ascii="Arial Narrow" w:hAnsi="Arial Narrow"/>
          <w:color w:val="0D0D0D" w:themeColor="text1" w:themeTint="F2"/>
        </w:rPr>
      </w:pPr>
    </w:p>
    <w:p w14:paraId="5054C8F7" w14:textId="77777777" w:rsidR="005B0021" w:rsidRPr="006B7AAA" w:rsidRDefault="005B0021" w:rsidP="0093717D">
      <w:pPr>
        <w:jc w:val="both"/>
        <w:rPr>
          <w:rFonts w:ascii="Arial Narrow" w:hAnsi="Arial Narrow"/>
          <w:color w:val="0D0D0D" w:themeColor="text1" w:themeTint="F2"/>
        </w:rPr>
      </w:pPr>
    </w:p>
    <w:p w14:paraId="7CA1357D" w14:textId="77777777" w:rsidR="00CF7E43" w:rsidRPr="006B7AAA" w:rsidRDefault="00CF7E43" w:rsidP="0093717D">
      <w:pPr>
        <w:jc w:val="both"/>
        <w:rPr>
          <w:rFonts w:ascii="Arial Narrow" w:hAnsi="Arial Narrow" w:cs="Times-Italic"/>
          <w:color w:val="0D0D0D" w:themeColor="text1" w:themeTint="F2"/>
        </w:rPr>
      </w:pPr>
    </w:p>
    <w:p w14:paraId="7A8543CC" w14:textId="77777777" w:rsidR="005B0021" w:rsidRPr="006B7AAA" w:rsidRDefault="005B0021" w:rsidP="0093717D">
      <w:pPr>
        <w:jc w:val="both"/>
        <w:rPr>
          <w:rFonts w:ascii="Arial Narrow" w:hAnsi="Arial Narrow" w:cs="Times-BoldItalic"/>
          <w:color w:val="0D0D0D" w:themeColor="text1" w:themeTint="F2"/>
        </w:rPr>
      </w:pPr>
    </w:p>
    <w:p w14:paraId="36FF963B" w14:textId="77777777" w:rsidR="00D72649" w:rsidRDefault="00D72649">
      <w:pPr>
        <w:rPr>
          <w:rFonts w:ascii="Arial Narrow" w:hAnsi="Arial Narrow" w:cs="Times-Italic"/>
          <w:color w:val="0D0D0D" w:themeColor="text1" w:themeTint="F2"/>
        </w:rPr>
      </w:pPr>
      <w:r>
        <w:rPr>
          <w:rFonts w:ascii="Arial Narrow" w:hAnsi="Arial Narrow" w:cs="Times-Italic"/>
          <w:color w:val="0D0D0D" w:themeColor="text1" w:themeTint="F2"/>
        </w:rPr>
        <w:br w:type="page"/>
      </w:r>
    </w:p>
    <w:p w14:paraId="314A52C6" w14:textId="55805311" w:rsidR="005B0021" w:rsidRPr="006B7AAA" w:rsidRDefault="005B0021" w:rsidP="00D72649">
      <w:pPr>
        <w:pStyle w:val="Titolo1"/>
        <w:jc w:val="both"/>
      </w:pPr>
      <w:bookmarkStart w:id="24" w:name="_Toc21884337"/>
      <w:r w:rsidRPr="006B7AAA">
        <w:lastRenderedPageBreak/>
        <w:t>PROGRAMMA DELLE MISURE RITENUTE OPPORTUNE PER</w:t>
      </w:r>
      <w:r w:rsidR="00CF7E43" w:rsidRPr="006B7AAA">
        <w:t xml:space="preserve"> </w:t>
      </w:r>
      <w:r w:rsidRPr="006B7AAA">
        <w:t>GARANTIRE IL MIGLIORAMENTO NEL TEMPO DEI LIVELLI DI</w:t>
      </w:r>
      <w:r w:rsidR="00CF7E43" w:rsidRPr="006B7AAA">
        <w:t xml:space="preserve"> </w:t>
      </w:r>
      <w:r w:rsidRPr="006B7AAA">
        <w:t>SICUREZZA ATTE AD ELIMINAZIONE O RIDUZIONE DEI PERICOLI</w:t>
      </w:r>
      <w:r w:rsidR="00CF7E43" w:rsidRPr="006B7AAA">
        <w:t xml:space="preserve"> </w:t>
      </w:r>
      <w:r w:rsidRPr="006B7AAA">
        <w:t>D'INCENDIO</w:t>
      </w:r>
      <w:bookmarkEnd w:id="24"/>
    </w:p>
    <w:p w14:paraId="75671990" w14:textId="77777777" w:rsidR="00D72649" w:rsidRDefault="00D72649" w:rsidP="0093717D">
      <w:pPr>
        <w:widowControl w:val="0"/>
        <w:autoSpaceDE w:val="0"/>
        <w:autoSpaceDN w:val="0"/>
        <w:adjustRightInd w:val="0"/>
        <w:jc w:val="both"/>
        <w:rPr>
          <w:rFonts w:ascii="Arial Narrow" w:hAnsi="Arial Narrow" w:cs="Times-Italic"/>
          <w:color w:val="0D0D0D" w:themeColor="text1" w:themeTint="F2"/>
        </w:rPr>
      </w:pPr>
    </w:p>
    <w:p w14:paraId="0B563566" w14:textId="06333439"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Avendo individuato i maggiori pericoli d'incendio attraverso un'attenta disamina dei luoghi di lavoro (contenitore</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edilizio), attività svolte e lavoratori inseriti in tali luoghi, è possibile fornire un quadro delle misure di sicurezza adottate</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per compensare tali rischi ipotizzati.</w:t>
      </w:r>
    </w:p>
    <w:p w14:paraId="054B37C4"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Avendo determinato l'entità del pericolo, sono stati individuati i seguenti criteri e le conseguenti misure da adottare:</w:t>
      </w:r>
    </w:p>
    <w:p w14:paraId="31A7060A"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migliorare il controllo del luogo di lavoro, per ridurre ulteriormente il verificarsi di eventi rischiosi;</w:t>
      </w:r>
    </w:p>
    <w:p w14:paraId="6F9F6B12"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predisporre il controllo periodico degli impianti presenti: elettrico, termico, presidi antincendio e annotare</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anomalie e interventi di manutenzione sull'apposito registro;</w:t>
      </w:r>
    </w:p>
    <w:p w14:paraId="51DB8FA5"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installazione e mantenimento in efficienza dei dispositivi di protezione collettiva;</w:t>
      </w:r>
    </w:p>
    <w:p w14:paraId="6F227B64"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mantenere sempre una disposizione corretta e ordinata dei materiali presenti nei locali;</w:t>
      </w:r>
    </w:p>
    <w:p w14:paraId="18E48BFD"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divieto di fumo in tutti i locali in rispetto del D.P.C.M. 23/12/2003;</w:t>
      </w:r>
    </w:p>
    <w:p w14:paraId="12DB28AD" w14:textId="77777777"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xml:space="preserve">• formazione e l'informazione dei lavoratori ai sensi del D. </w:t>
      </w:r>
      <w:proofErr w:type="spellStart"/>
      <w:r w:rsidRPr="006B7AAA">
        <w:rPr>
          <w:rFonts w:ascii="Arial Narrow" w:hAnsi="Arial Narrow" w:cs="Times-Italic"/>
          <w:color w:val="0D0D0D" w:themeColor="text1" w:themeTint="F2"/>
        </w:rPr>
        <w:t>Lgs</w:t>
      </w:r>
      <w:proofErr w:type="spellEnd"/>
      <w:r w:rsidRPr="006B7AAA">
        <w:rPr>
          <w:rFonts w:ascii="Arial Narrow" w:hAnsi="Arial Narrow" w:cs="Times-Italic"/>
          <w:color w:val="0D0D0D" w:themeColor="text1" w:themeTint="F2"/>
        </w:rPr>
        <w:t>. 81 /2008, centrata anche sulle norme</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comportamentali corrette da tenersi nei luoghi di lavoro;</w:t>
      </w:r>
    </w:p>
    <w:p w14:paraId="7CB43E6D" w14:textId="2A8A56FE"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 formazione dei lavoratori addetti alla prevenzione incendi, gestione delle emergenze ai sensi del D.</w:t>
      </w:r>
      <w:r w:rsidR="00D72649">
        <w:rPr>
          <w:rFonts w:ascii="Arial Narrow" w:hAnsi="Arial Narrow" w:cs="Times-Italic"/>
          <w:color w:val="0D0D0D" w:themeColor="text1" w:themeTint="F2"/>
        </w:rPr>
        <w:t>L</w:t>
      </w:r>
      <w:r w:rsidR="00647DCD">
        <w:rPr>
          <w:rFonts w:ascii="Arial Narrow" w:hAnsi="Arial Narrow" w:cs="Times-Italic"/>
          <w:color w:val="0D0D0D" w:themeColor="text1" w:themeTint="F2"/>
        </w:rPr>
        <w:t>g</w:t>
      </w:r>
      <w:r w:rsidRPr="006B7AAA">
        <w:rPr>
          <w:rFonts w:ascii="Arial Narrow" w:hAnsi="Arial Narrow" w:cs="Times-Italic"/>
          <w:color w:val="0D0D0D" w:themeColor="text1" w:themeTint="F2"/>
        </w:rPr>
        <w:t>s. 81/2008</w:t>
      </w:r>
      <w:r w:rsidR="00CF7E43" w:rsidRPr="006B7AAA">
        <w:rPr>
          <w:rFonts w:ascii="Arial Narrow" w:hAnsi="Arial Narrow" w:cs="Times-Italic"/>
          <w:color w:val="0D0D0D" w:themeColor="text1" w:themeTint="F2"/>
        </w:rPr>
        <w:t xml:space="preserve"> </w:t>
      </w:r>
      <w:r w:rsidRPr="006B7AAA">
        <w:rPr>
          <w:rFonts w:ascii="Arial Narrow" w:hAnsi="Arial Narrow" w:cs="Times-Italic"/>
          <w:color w:val="0D0D0D" w:themeColor="text1" w:themeTint="F2"/>
        </w:rPr>
        <w:t xml:space="preserve">e D.M. </w:t>
      </w:r>
      <w:r w:rsidR="00647DCD">
        <w:rPr>
          <w:rFonts w:ascii="Arial Narrow" w:hAnsi="Arial Narrow" w:cs="Times-Italic"/>
          <w:color w:val="0D0D0D" w:themeColor="text1" w:themeTint="F2"/>
        </w:rPr>
        <w:t xml:space="preserve">10 </w:t>
      </w:r>
      <w:r w:rsidRPr="006B7AAA">
        <w:rPr>
          <w:rFonts w:ascii="Arial Narrow" w:hAnsi="Arial Narrow" w:cs="Times-Italic"/>
          <w:color w:val="0D0D0D" w:themeColor="text1" w:themeTint="F2"/>
        </w:rPr>
        <w:t>marzo 1998.</w:t>
      </w:r>
    </w:p>
    <w:p w14:paraId="29CBC3AD" w14:textId="77777777" w:rsidR="00CF7E43" w:rsidRPr="006B7AAA" w:rsidRDefault="00CF7E43" w:rsidP="0093717D">
      <w:pPr>
        <w:widowControl w:val="0"/>
        <w:autoSpaceDE w:val="0"/>
        <w:autoSpaceDN w:val="0"/>
        <w:adjustRightInd w:val="0"/>
        <w:jc w:val="both"/>
        <w:rPr>
          <w:rFonts w:ascii="Arial Narrow" w:hAnsi="Arial Narrow" w:cs="Times-Italic"/>
          <w:color w:val="0D0D0D" w:themeColor="text1" w:themeTint="F2"/>
        </w:rPr>
      </w:pPr>
    </w:p>
    <w:p w14:paraId="091E82DE" w14:textId="77777777" w:rsidR="005B0021" w:rsidRPr="006B7AAA" w:rsidRDefault="005B0021" w:rsidP="00647DCD">
      <w:pPr>
        <w:pStyle w:val="Titolo2"/>
      </w:pPr>
      <w:bookmarkStart w:id="25" w:name="_Toc21884338"/>
      <w:r w:rsidRPr="006B7AAA">
        <w:t>MISURE INTENSE AD EVITARE L'INSORGERE ED A LIMITARE LE</w:t>
      </w:r>
      <w:r w:rsidR="00CF7E43" w:rsidRPr="006B7AAA">
        <w:t xml:space="preserve"> </w:t>
      </w:r>
      <w:r w:rsidRPr="006B7AAA">
        <w:t>CONSEGUENZE DI UN EVENTUALE INCENDIO</w:t>
      </w:r>
      <w:bookmarkEnd w:id="25"/>
    </w:p>
    <w:p w14:paraId="728F28E8" w14:textId="7581F7DE" w:rsidR="005B0021" w:rsidRPr="006B7AAA" w:rsidRDefault="005B0021" w:rsidP="0093717D">
      <w:pPr>
        <w:widowControl w:val="0"/>
        <w:autoSpaceDE w:val="0"/>
        <w:autoSpaceDN w:val="0"/>
        <w:adjustRightInd w:val="0"/>
        <w:jc w:val="both"/>
        <w:rPr>
          <w:rFonts w:ascii="Arial Narrow" w:hAnsi="Arial Narrow" w:cs="Times-Italic"/>
          <w:color w:val="0D0D0D" w:themeColor="text1" w:themeTint="F2"/>
        </w:rPr>
      </w:pPr>
    </w:p>
    <w:tbl>
      <w:tblPr>
        <w:tblStyle w:val="Grigliatabella"/>
        <w:tblW w:w="0" w:type="auto"/>
        <w:tblLook w:val="04A0" w:firstRow="1" w:lastRow="0" w:firstColumn="1" w:lastColumn="0" w:noHBand="0" w:noVBand="1"/>
      </w:tblPr>
      <w:tblGrid>
        <w:gridCol w:w="1951"/>
        <w:gridCol w:w="7897"/>
      </w:tblGrid>
      <w:tr w:rsidR="00647DCD" w:rsidRPr="00647DCD" w14:paraId="79C86668" w14:textId="77777777" w:rsidTr="00647DCD">
        <w:trPr>
          <w:trHeight w:val="1938"/>
        </w:trPr>
        <w:tc>
          <w:tcPr>
            <w:tcW w:w="1951" w:type="dxa"/>
            <w:vMerge w:val="restart"/>
          </w:tcPr>
          <w:p w14:paraId="160EF19E" w14:textId="77777777" w:rsidR="00647DCD" w:rsidRPr="006B7AAA" w:rsidRDefault="00647DCD" w:rsidP="00647DCD">
            <w:pPr>
              <w:widowControl w:val="0"/>
              <w:autoSpaceDE w:val="0"/>
              <w:autoSpaceDN w:val="0"/>
              <w:adjustRightInd w:val="0"/>
              <w:jc w:val="both"/>
              <w:rPr>
                <w:rFonts w:ascii="Arial Narrow" w:hAnsi="Arial Narrow" w:cs="Times-Italic"/>
                <w:color w:val="0D0D0D" w:themeColor="text1" w:themeTint="F2"/>
              </w:rPr>
            </w:pPr>
            <w:r w:rsidRPr="006B7AAA">
              <w:rPr>
                <w:rFonts w:ascii="Arial Narrow" w:hAnsi="Arial Narrow" w:cs="Times-Italic"/>
                <w:color w:val="0D0D0D" w:themeColor="text1" w:themeTint="F2"/>
              </w:rPr>
              <w:t>MISURE DI TIPO TECNICO</w:t>
            </w:r>
          </w:p>
          <w:p w14:paraId="21A3A3A7"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p>
        </w:tc>
        <w:tc>
          <w:tcPr>
            <w:tcW w:w="7897" w:type="dxa"/>
          </w:tcPr>
          <w:p w14:paraId="6691D90D"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IMPIANTI ELETTRICI, MESSA A TERRA</w:t>
            </w:r>
          </w:p>
          <w:p w14:paraId="39512A16" w14:textId="0440BBDE"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Gli impianti elettrici dovranno essere controllati periodicamente (secondo quanto prescritto dal D.P.R. n. 462 del 2001 - regolamento di semplificazione del procedimento per la denuncia di installazioni e dispositivi di protezione contro le scariche atmosferiche, di dispositivi di messa a terra di impianti elettrici e di impianti elettrici pericolosi), da personale specializzato, riducendo in questo modo l'ipotizzato rischio da guasti di natura elettrica.</w:t>
            </w:r>
          </w:p>
        </w:tc>
      </w:tr>
      <w:tr w:rsidR="00647DCD" w:rsidRPr="00647DCD" w14:paraId="7681D07A" w14:textId="77777777" w:rsidTr="00647DCD">
        <w:trPr>
          <w:trHeight w:val="2784"/>
        </w:trPr>
        <w:tc>
          <w:tcPr>
            <w:tcW w:w="1951" w:type="dxa"/>
            <w:vMerge/>
          </w:tcPr>
          <w:p w14:paraId="3098F02F"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p>
        </w:tc>
        <w:tc>
          <w:tcPr>
            <w:tcW w:w="7897" w:type="dxa"/>
          </w:tcPr>
          <w:p w14:paraId="036C7C4E"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MEZZI MOBILI DI ESTINZIONE</w:t>
            </w:r>
          </w:p>
          <w:p w14:paraId="73E964F2"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Per garantire le operazioni di primo intervento, sono stati installati, ai sensi del Decreto del Ministero dell'Interno 10 Marzo 1998, nei locali di lavoro, estintori portatili, con potere estinguente commisurato al livello di rischio (34A- 233BC).</w:t>
            </w:r>
          </w:p>
          <w:p w14:paraId="5BD282FC"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La dislocazione degli estintori è stata prevista tenendo presente la configurazione geometrica degli ambienti e degli ingombri presenti, in modo tale che ogni estintore possa essere raggiunto dagli operatori con percorsi non superiori a 20 metri.</w:t>
            </w:r>
          </w:p>
          <w:p w14:paraId="139FDA2E" w14:textId="35F7ED1E"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Gli estintori devono essere installati su supporto a muro a quota di m l,50 circa dal piano calpestabile oppure su appositi supporti a terra, opportunamente segnalati da apposita segnaletica di sicurezza.</w:t>
            </w:r>
          </w:p>
        </w:tc>
      </w:tr>
      <w:tr w:rsidR="00647DCD" w:rsidRPr="00647DCD" w14:paraId="668E4CED" w14:textId="77777777" w:rsidTr="00647DCD">
        <w:trPr>
          <w:trHeight w:val="836"/>
        </w:trPr>
        <w:tc>
          <w:tcPr>
            <w:tcW w:w="1951" w:type="dxa"/>
            <w:vMerge/>
          </w:tcPr>
          <w:p w14:paraId="386A3932"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p>
        </w:tc>
        <w:tc>
          <w:tcPr>
            <w:tcW w:w="7897" w:type="dxa"/>
          </w:tcPr>
          <w:p w14:paraId="672E5956"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IMPIANTO DI ALLARME PER SEGNALAZIONE EMERGENZE</w:t>
            </w:r>
          </w:p>
          <w:p w14:paraId="783A1040" w14:textId="78262629"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proofErr w:type="gramStart"/>
            <w:r w:rsidRPr="00647DCD">
              <w:rPr>
                <w:rFonts w:ascii="Arial Narrow" w:hAnsi="Arial Narrow" w:cs="Times-Italic"/>
                <w:color w:val="0D0D0D" w:themeColor="text1" w:themeTint="F2"/>
              </w:rPr>
              <w:t>E'</w:t>
            </w:r>
            <w:proofErr w:type="gramEnd"/>
            <w:r w:rsidRPr="00647DCD">
              <w:rPr>
                <w:rFonts w:ascii="Arial Narrow" w:hAnsi="Arial Narrow" w:cs="Times-Italic"/>
                <w:color w:val="0D0D0D" w:themeColor="text1" w:themeTint="F2"/>
              </w:rPr>
              <w:t xml:space="preserve"> presente un impianto di rivelazione automatica degli incendi e segnalazione allarme, che dovrà essere verificato periodicamente da personale specializzato.</w:t>
            </w:r>
          </w:p>
        </w:tc>
      </w:tr>
      <w:tr w:rsidR="00647DCD" w:rsidRPr="00647DCD" w14:paraId="170858B2" w14:textId="77777777" w:rsidTr="00647DCD">
        <w:trPr>
          <w:trHeight w:val="3099"/>
        </w:trPr>
        <w:tc>
          <w:tcPr>
            <w:tcW w:w="1951" w:type="dxa"/>
            <w:vMerge/>
          </w:tcPr>
          <w:p w14:paraId="24AA738D"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p>
        </w:tc>
        <w:tc>
          <w:tcPr>
            <w:tcW w:w="7897" w:type="dxa"/>
          </w:tcPr>
          <w:p w14:paraId="43AE5F93"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SEGNALETICA DI SICUREZZA</w:t>
            </w:r>
          </w:p>
          <w:p w14:paraId="139571A8" w14:textId="77777777"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Italic"/>
                <w:color w:val="0D0D0D" w:themeColor="text1" w:themeTint="F2"/>
              </w:rPr>
              <w:t xml:space="preserve">Nell'attività è presente idonea segnaletica di sicurezza, conforme al D. </w:t>
            </w:r>
            <w:proofErr w:type="spellStart"/>
            <w:r w:rsidRPr="00647DCD">
              <w:rPr>
                <w:rFonts w:ascii="Arial Narrow" w:hAnsi="Arial Narrow" w:cs="Times-Italic"/>
                <w:color w:val="0D0D0D" w:themeColor="text1" w:themeTint="F2"/>
              </w:rPr>
              <w:t>Lgs</w:t>
            </w:r>
            <w:proofErr w:type="spellEnd"/>
            <w:r w:rsidRPr="00647DCD">
              <w:rPr>
                <w:rFonts w:ascii="Arial Narrow" w:hAnsi="Arial Narrow" w:cs="Times-Italic"/>
                <w:color w:val="0D0D0D" w:themeColor="text1" w:themeTint="F2"/>
              </w:rPr>
              <w:t xml:space="preserve">. 81/2008 Allegato XXIV e XXV, relativo alla "attuazione della direttiva 92/58/CEE concernente le prescrizioni minime per la segnaletica di sicurezza e/o di salute sul luogo di lavoro". </w:t>
            </w:r>
            <w:proofErr w:type="gramStart"/>
            <w:r w:rsidRPr="00647DCD">
              <w:rPr>
                <w:rFonts w:ascii="Arial Narrow" w:hAnsi="Arial Narrow" w:cs="Times-Roman"/>
                <w:color w:val="0D0D0D" w:themeColor="text1" w:themeTint="F2"/>
              </w:rPr>
              <w:t>In particolare</w:t>
            </w:r>
            <w:proofErr w:type="gramEnd"/>
            <w:r w:rsidRPr="00647DCD">
              <w:rPr>
                <w:rFonts w:ascii="Arial Narrow" w:hAnsi="Arial Narrow" w:cs="Times-Roman"/>
                <w:color w:val="0D0D0D" w:themeColor="text1" w:themeTint="F2"/>
              </w:rPr>
              <w:t xml:space="preserve"> sono segnalati:</w:t>
            </w:r>
          </w:p>
          <w:p w14:paraId="6735F90B" w14:textId="77777777" w:rsidR="00647DCD" w:rsidRPr="00647DCD" w:rsidRDefault="00647DCD" w:rsidP="003241C4">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1. Uscite di sicurezza;</w:t>
            </w:r>
          </w:p>
          <w:p w14:paraId="1CA011FC" w14:textId="77777777" w:rsidR="00647DCD" w:rsidRPr="00647DCD" w:rsidRDefault="00647DCD" w:rsidP="003241C4">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2. Direzione dei percorsi per raggiungere le uscite;</w:t>
            </w:r>
          </w:p>
          <w:p w14:paraId="43DEB51B" w14:textId="77777777" w:rsidR="00647DCD" w:rsidRPr="00647DCD" w:rsidRDefault="00647DCD" w:rsidP="003241C4">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3. Quadro elettrico generale;</w:t>
            </w:r>
          </w:p>
          <w:p w14:paraId="51D6AE5D" w14:textId="77777777" w:rsidR="00647DCD" w:rsidRPr="00647DCD" w:rsidRDefault="00647DCD" w:rsidP="003241C4">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4. Presidi antincendio;</w:t>
            </w:r>
          </w:p>
          <w:p w14:paraId="33EC12A8" w14:textId="77777777" w:rsidR="00647DCD" w:rsidRPr="00647DCD" w:rsidRDefault="00647DCD" w:rsidP="003241C4">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5. Cassetta di pronto soccorso;</w:t>
            </w:r>
          </w:p>
          <w:p w14:paraId="113E1DC2" w14:textId="02948DF4" w:rsidR="00647DCD" w:rsidRPr="00647DCD" w:rsidRDefault="00647DCD" w:rsidP="003241C4">
            <w:pPr>
              <w:widowControl w:val="0"/>
              <w:autoSpaceDE w:val="0"/>
              <w:autoSpaceDN w:val="0"/>
              <w:adjustRightInd w:val="0"/>
              <w:jc w:val="both"/>
              <w:rPr>
                <w:rFonts w:ascii="Arial Narrow" w:hAnsi="Arial Narrow" w:cs="Times-Italic"/>
                <w:color w:val="0D0D0D" w:themeColor="text1" w:themeTint="F2"/>
              </w:rPr>
            </w:pPr>
            <w:r w:rsidRPr="00647DCD">
              <w:rPr>
                <w:rFonts w:ascii="Arial Narrow" w:hAnsi="Arial Narrow" w:cs="Times-Roman"/>
                <w:color w:val="0D0D0D" w:themeColor="text1" w:themeTint="F2"/>
              </w:rPr>
              <w:t>6. Divieto di fumo.</w:t>
            </w:r>
          </w:p>
        </w:tc>
      </w:tr>
      <w:tr w:rsidR="00647DCD" w:rsidRPr="00647DCD" w14:paraId="588162D8" w14:textId="77777777" w:rsidTr="00647DCD">
        <w:trPr>
          <w:trHeight w:val="2519"/>
        </w:trPr>
        <w:tc>
          <w:tcPr>
            <w:tcW w:w="1951" w:type="dxa"/>
            <w:vMerge w:val="restart"/>
          </w:tcPr>
          <w:p w14:paraId="53E7E9D3" w14:textId="77777777" w:rsidR="00647DCD" w:rsidRPr="006B7AAA" w:rsidRDefault="00647DCD" w:rsidP="00647DCD">
            <w:pPr>
              <w:widowControl w:val="0"/>
              <w:autoSpaceDE w:val="0"/>
              <w:autoSpaceDN w:val="0"/>
              <w:adjustRightInd w:val="0"/>
              <w:jc w:val="both"/>
              <w:rPr>
                <w:rFonts w:ascii="Arial Narrow" w:hAnsi="Arial Narrow" w:cs="Times-Roman"/>
                <w:color w:val="0D0D0D" w:themeColor="text1" w:themeTint="F2"/>
              </w:rPr>
            </w:pPr>
            <w:r w:rsidRPr="006B7AAA">
              <w:rPr>
                <w:rFonts w:ascii="Arial Narrow" w:hAnsi="Arial Narrow" w:cs="Times-Roman"/>
                <w:color w:val="0D0D0D" w:themeColor="text1" w:themeTint="F2"/>
              </w:rPr>
              <w:t>MISURE DI TIPO ORGANIZZATIVO E GESTIONALE</w:t>
            </w:r>
          </w:p>
          <w:p w14:paraId="051FCD40"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p>
        </w:tc>
        <w:tc>
          <w:tcPr>
            <w:tcW w:w="7897" w:type="dxa"/>
          </w:tcPr>
          <w:p w14:paraId="729FA48A" w14:textId="1BD2E820"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RISPETTO DELL 'ORDINE E DELLA PULIZIA</w:t>
            </w:r>
          </w:p>
          <w:p w14:paraId="7178287B"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All'interno di tutti i luoghi di lavoro, in particolar modo nei depositi è necessario mantenere il materiale ordinato</w:t>
            </w:r>
          </w:p>
          <w:p w14:paraId="29B5FBAF"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evitando di creare situazioni di carico di incendio elevato. I locali vanno tenuti puliti evitando depositi di materiale combustibile e/o infiammabile che potrebbero contribuire all'insorgere di un incendio.</w:t>
            </w:r>
          </w:p>
          <w:p w14:paraId="45852BEF"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Le attrezzature di lavoro alimentate elettricamente e/o a gas e che possono essere fonte di surriscaldamento e innesco devono essere scollegate e riposte in luogo sicuro a fine lavorazione.</w:t>
            </w:r>
          </w:p>
          <w:p w14:paraId="3F45169D" w14:textId="20F354FB"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Il rispetto dell'ordine dei materiali e della pulizia va considerato maggiormente nei locali che non sono custoditi continuativamente dal personale.</w:t>
            </w:r>
          </w:p>
        </w:tc>
      </w:tr>
      <w:tr w:rsidR="00647DCD" w:rsidRPr="00647DCD" w14:paraId="1F885BB4" w14:textId="77777777" w:rsidTr="00647DCD">
        <w:trPr>
          <w:trHeight w:val="561"/>
        </w:trPr>
        <w:tc>
          <w:tcPr>
            <w:tcW w:w="1951" w:type="dxa"/>
            <w:vMerge/>
          </w:tcPr>
          <w:p w14:paraId="32B9FD53"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p>
        </w:tc>
        <w:tc>
          <w:tcPr>
            <w:tcW w:w="7897" w:type="dxa"/>
          </w:tcPr>
          <w:p w14:paraId="7E1913CF" w14:textId="3011B784"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DIVIETO DI FUMARE</w:t>
            </w:r>
          </w:p>
          <w:p w14:paraId="33E97DB5" w14:textId="2319D89F"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Sono inoltre, vigenti per tutti i luoghi di lavoro, idonee disposizioni richiamanti il divieto di fumare.</w:t>
            </w:r>
          </w:p>
        </w:tc>
      </w:tr>
      <w:tr w:rsidR="00647DCD" w:rsidRPr="00647DCD" w14:paraId="3B8A8ED8" w14:textId="77777777" w:rsidTr="00647DCD">
        <w:trPr>
          <w:trHeight w:val="1948"/>
        </w:trPr>
        <w:tc>
          <w:tcPr>
            <w:tcW w:w="1951" w:type="dxa"/>
            <w:vMerge/>
          </w:tcPr>
          <w:p w14:paraId="18264D2F"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p>
        </w:tc>
        <w:tc>
          <w:tcPr>
            <w:tcW w:w="7897" w:type="dxa"/>
          </w:tcPr>
          <w:p w14:paraId="68EC94A9" w14:textId="24381FBD"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CONTROLLI DELLE MISURE DI SICUREZZA (MEZZI ANTINCENDIO E PRONTO SOCCORSO)</w:t>
            </w:r>
          </w:p>
          <w:p w14:paraId="570FF8CD"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 xml:space="preserve">Le attrezzature mobili di estinzione devono essere controllate semestralmente e la loro verifica dovrà essere registrata nel registro lei controlli periodici, come previsto dal D.M. </w:t>
            </w:r>
            <w:proofErr w:type="spellStart"/>
            <w:proofErr w:type="gramStart"/>
            <w:r w:rsidRPr="00647DCD">
              <w:rPr>
                <w:rFonts w:ascii="Arial Narrow" w:hAnsi="Arial Narrow" w:cs="Times-Roman"/>
                <w:color w:val="0D0D0D" w:themeColor="text1" w:themeTint="F2"/>
              </w:rPr>
              <w:t>lO</w:t>
            </w:r>
            <w:proofErr w:type="spellEnd"/>
            <w:proofErr w:type="gramEnd"/>
            <w:r w:rsidRPr="00647DCD">
              <w:rPr>
                <w:rFonts w:ascii="Arial Narrow" w:hAnsi="Arial Narrow" w:cs="Times-Roman"/>
                <w:color w:val="0D0D0D" w:themeColor="text1" w:themeTint="F2"/>
              </w:rPr>
              <w:t xml:space="preserve"> marzo 1998, e allegato al documento di valutazione dei rischi.</w:t>
            </w:r>
          </w:p>
          <w:p w14:paraId="34B915EA" w14:textId="1AC8AF69"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Le attrezzature utilizzate per il pronto soccorso devono essere controllate semestralmente prestando attenzione alle date di scadenza dei singoli prodotti e nel caso si renda necessario devono essere integrati e/o sostituiti.</w:t>
            </w:r>
          </w:p>
        </w:tc>
      </w:tr>
      <w:tr w:rsidR="00647DCD" w:rsidRPr="00647DCD" w14:paraId="5CF6069D" w14:textId="77777777" w:rsidTr="00647DCD">
        <w:trPr>
          <w:trHeight w:val="4191"/>
        </w:trPr>
        <w:tc>
          <w:tcPr>
            <w:tcW w:w="1951" w:type="dxa"/>
            <w:vMerge/>
          </w:tcPr>
          <w:p w14:paraId="12DA2674"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p>
        </w:tc>
        <w:tc>
          <w:tcPr>
            <w:tcW w:w="7897" w:type="dxa"/>
          </w:tcPr>
          <w:p w14:paraId="3EE4CEA8" w14:textId="106BCE68"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INFORMAZIONE E FORMAZIONE DEI LAVORATORI</w:t>
            </w:r>
          </w:p>
          <w:p w14:paraId="6AD8D261"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La formazione e l'informazione del personale operante costituisce rilevante importanza per l'eliminazione delle fonti di innesco dovute a comportamenti incauti e a garantire il tempestivo intervento in caso di emergenza.</w:t>
            </w:r>
          </w:p>
          <w:p w14:paraId="1B0BBACB"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 xml:space="preserve">La formazione del personale e la designazione delle cariche previste dal D. </w:t>
            </w:r>
            <w:proofErr w:type="spellStart"/>
            <w:r w:rsidRPr="00647DCD">
              <w:rPr>
                <w:rFonts w:ascii="Arial Narrow" w:hAnsi="Arial Narrow" w:cs="Times-Roman"/>
                <w:color w:val="0D0D0D" w:themeColor="text1" w:themeTint="F2"/>
              </w:rPr>
              <w:t>Lgs</w:t>
            </w:r>
            <w:proofErr w:type="spellEnd"/>
            <w:r w:rsidRPr="00647DCD">
              <w:rPr>
                <w:rFonts w:ascii="Arial Narrow" w:hAnsi="Arial Narrow" w:cs="Times-Roman"/>
                <w:color w:val="0D0D0D" w:themeColor="text1" w:themeTint="F2"/>
              </w:rPr>
              <w:t xml:space="preserve">. 81/2008 e </w:t>
            </w:r>
            <w:proofErr w:type="spellStart"/>
            <w:r w:rsidRPr="00647DCD">
              <w:rPr>
                <w:rFonts w:ascii="Arial Narrow" w:hAnsi="Arial Narrow" w:cs="Times-Roman"/>
                <w:color w:val="0D0D0D" w:themeColor="text1" w:themeTint="F2"/>
              </w:rPr>
              <w:t>s.m.i.</w:t>
            </w:r>
            <w:proofErr w:type="spellEnd"/>
            <w:r w:rsidRPr="00647DCD">
              <w:rPr>
                <w:rFonts w:ascii="Arial Narrow" w:hAnsi="Arial Narrow" w:cs="Times-Roman"/>
                <w:color w:val="0D0D0D" w:themeColor="text1" w:themeTint="F2"/>
              </w:rPr>
              <w:t xml:space="preserve"> sono processi che contribuiscono a costituire una cultura della sicurezza da parte del personale, riducendo i rischi derivanti da comportamenti incauti.</w:t>
            </w:r>
          </w:p>
          <w:p w14:paraId="2C09B26C"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 xml:space="preserve">Nell'ambito degli adempimenti e con le scadenze previste dal D. </w:t>
            </w:r>
            <w:proofErr w:type="spellStart"/>
            <w:r w:rsidRPr="00647DCD">
              <w:rPr>
                <w:rFonts w:ascii="Arial Narrow" w:hAnsi="Arial Narrow" w:cs="Times-Roman"/>
                <w:color w:val="0D0D0D" w:themeColor="text1" w:themeTint="F2"/>
              </w:rPr>
              <w:t>Lgs</w:t>
            </w:r>
            <w:proofErr w:type="spellEnd"/>
            <w:r w:rsidRPr="00647DCD">
              <w:rPr>
                <w:rFonts w:ascii="Arial Narrow" w:hAnsi="Arial Narrow" w:cs="Times-Roman"/>
                <w:color w:val="0D0D0D" w:themeColor="text1" w:themeTint="F2"/>
              </w:rPr>
              <w:t>. 81/2008 sono stati e verranno eseguiti specifici corsi di formazione e distribuiti opuscoli informativi per il personale operante; i lavoratori sono stati informati sui rischi di incendio e formati al fine di poter affrontare situazioni di emergenza ed utilizzare i mezzi antincendio in dotazione.</w:t>
            </w:r>
          </w:p>
          <w:p w14:paraId="0B0EA750"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 xml:space="preserve">L'attività di formazione è eseguita in conformità con il D. </w:t>
            </w:r>
            <w:proofErr w:type="spellStart"/>
            <w:r w:rsidRPr="00647DCD">
              <w:rPr>
                <w:rFonts w:ascii="Arial Narrow" w:hAnsi="Arial Narrow" w:cs="Times-Roman"/>
                <w:color w:val="0D0D0D" w:themeColor="text1" w:themeTint="F2"/>
              </w:rPr>
              <w:t>Lgs</w:t>
            </w:r>
            <w:proofErr w:type="spellEnd"/>
            <w:r w:rsidRPr="00647DCD">
              <w:rPr>
                <w:rFonts w:ascii="Arial Narrow" w:hAnsi="Arial Narrow" w:cs="Times-Roman"/>
                <w:color w:val="0D0D0D" w:themeColor="text1" w:themeTint="F2"/>
              </w:rPr>
              <w:t>. 81/2008 secondo i programmi previsti relativamente al rischio di incendio dell'attività e sarà sviluppata e aggiornata in caso di:</w:t>
            </w:r>
          </w:p>
          <w:p w14:paraId="4C3565E1" w14:textId="77777777"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l) nuove disposizioni normative;</w:t>
            </w:r>
          </w:p>
          <w:p w14:paraId="31CB3D28" w14:textId="37923CF5" w:rsidR="00647DCD" w:rsidRPr="00647DCD" w:rsidRDefault="00647DCD" w:rsidP="003F12D9">
            <w:pPr>
              <w:widowControl w:val="0"/>
              <w:autoSpaceDE w:val="0"/>
              <w:autoSpaceDN w:val="0"/>
              <w:adjustRightInd w:val="0"/>
              <w:jc w:val="both"/>
              <w:rPr>
                <w:rFonts w:ascii="Arial Narrow" w:hAnsi="Arial Narrow" w:cs="Times-Roman"/>
                <w:color w:val="0D0D0D" w:themeColor="text1" w:themeTint="F2"/>
              </w:rPr>
            </w:pPr>
            <w:r w:rsidRPr="00647DCD">
              <w:rPr>
                <w:rFonts w:ascii="Arial Narrow" w:hAnsi="Arial Narrow" w:cs="Times-Roman"/>
                <w:color w:val="0D0D0D" w:themeColor="text1" w:themeTint="F2"/>
              </w:rPr>
              <w:t xml:space="preserve"> 2) modifiche strutturali/gestionali e/o produttive.</w:t>
            </w:r>
          </w:p>
        </w:tc>
      </w:tr>
    </w:tbl>
    <w:p w14:paraId="56D24F69" w14:textId="77777777" w:rsidR="005B0021" w:rsidRPr="006B7AAA" w:rsidRDefault="005B0021" w:rsidP="0093717D">
      <w:pPr>
        <w:jc w:val="both"/>
        <w:rPr>
          <w:rFonts w:ascii="Arial Narrow" w:hAnsi="Arial Narrow" w:cs="Times-Roman"/>
          <w:color w:val="0D0D0D" w:themeColor="text1" w:themeTint="F2"/>
        </w:rPr>
      </w:pPr>
    </w:p>
    <w:p w14:paraId="5D3D5618" w14:textId="77777777" w:rsidR="005B0021" w:rsidRPr="006B7AAA" w:rsidRDefault="005B0021" w:rsidP="0093717D">
      <w:pPr>
        <w:jc w:val="both"/>
        <w:rPr>
          <w:rFonts w:ascii="Arial Narrow" w:hAnsi="Arial Narrow" w:cs="Times-Italic"/>
          <w:color w:val="0D0D0D" w:themeColor="text1" w:themeTint="F2"/>
        </w:rPr>
      </w:pPr>
    </w:p>
    <w:p w14:paraId="151CC697" w14:textId="77777777" w:rsidR="005B0021" w:rsidRPr="006B7AAA" w:rsidRDefault="005B0021" w:rsidP="00647DCD">
      <w:pPr>
        <w:pStyle w:val="Titolo1"/>
      </w:pPr>
      <w:bookmarkStart w:id="26" w:name="_Toc21884339"/>
      <w:r w:rsidRPr="006B7AAA">
        <w:lastRenderedPageBreak/>
        <w:t>PIANO PER LA GESTIONE DELLE EMERGENZE E</w:t>
      </w:r>
      <w:r w:rsidR="00FB601F" w:rsidRPr="006B7AAA">
        <w:t xml:space="preserve"> </w:t>
      </w:r>
      <w:r w:rsidRPr="006B7AAA">
        <w:t>DELL'EVACUAZIONE</w:t>
      </w:r>
      <w:bookmarkEnd w:id="26"/>
    </w:p>
    <w:p w14:paraId="4016CC1F" w14:textId="77777777" w:rsidR="00647DCD" w:rsidRDefault="00647DCD" w:rsidP="0093717D">
      <w:pPr>
        <w:widowControl w:val="0"/>
        <w:autoSpaceDE w:val="0"/>
        <w:autoSpaceDN w:val="0"/>
        <w:adjustRightInd w:val="0"/>
        <w:jc w:val="both"/>
        <w:rPr>
          <w:rFonts w:ascii="Arial Narrow" w:hAnsi="Arial Narrow" w:cs="Times-BoldItalic"/>
          <w:color w:val="0D0D0D" w:themeColor="text1" w:themeTint="F2"/>
        </w:rPr>
      </w:pPr>
    </w:p>
    <w:p w14:paraId="0BFB499A" w14:textId="05D7BA68" w:rsidR="005B0021" w:rsidRPr="006B7AAA" w:rsidRDefault="005B0021" w:rsidP="00647DCD">
      <w:pPr>
        <w:pStyle w:val="Titolo2"/>
        <w:rPr>
          <w:rFonts w:ascii="Arial Narrow" w:hAnsi="Arial Narrow" w:cs="Times-BoldItalic"/>
          <w:color w:val="0D0D0D" w:themeColor="text1" w:themeTint="F2"/>
          <w:sz w:val="24"/>
          <w:szCs w:val="24"/>
        </w:rPr>
      </w:pPr>
      <w:bookmarkStart w:id="27" w:name="_Toc21884340"/>
      <w:r w:rsidRPr="006B7AAA">
        <w:rPr>
          <w:rFonts w:ascii="Arial Narrow" w:hAnsi="Arial Narrow" w:cs="Times-BoldItalic"/>
          <w:color w:val="0D0D0D" w:themeColor="text1" w:themeTint="F2"/>
          <w:sz w:val="24"/>
          <w:szCs w:val="24"/>
        </w:rPr>
        <w:t>P</w:t>
      </w:r>
      <w:r w:rsidRPr="00647DCD">
        <w:rPr>
          <w:rStyle w:val="Titolo2Carattere"/>
        </w:rPr>
        <w:t>REMESSA</w:t>
      </w:r>
      <w:bookmarkEnd w:id="27"/>
    </w:p>
    <w:p w14:paraId="42435C02"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 ogni attività in cui sono presenti materiali combustibili e/o infiammabili è opportuno adottare particolari misure per</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garantire la sicurezza del personale presente nell'area lavorativa e la tutela degli occupanti e delle attività nel suo</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complesso, nonché la salvaguardia dell'ambiente e della pubblica incolumità.</w:t>
      </w:r>
    </w:p>
    <w:p w14:paraId="6454DFC7" w14:textId="77777777" w:rsidR="00647DCD" w:rsidRDefault="00647DCD" w:rsidP="0093717D">
      <w:pPr>
        <w:widowControl w:val="0"/>
        <w:autoSpaceDE w:val="0"/>
        <w:autoSpaceDN w:val="0"/>
        <w:adjustRightInd w:val="0"/>
        <w:jc w:val="both"/>
        <w:rPr>
          <w:rFonts w:ascii="Arial Narrow" w:hAnsi="Arial Narrow" w:cs="Times-BoldItalic"/>
          <w:color w:val="0D0D0D" w:themeColor="text1" w:themeTint="F2"/>
        </w:rPr>
      </w:pPr>
    </w:p>
    <w:p w14:paraId="2D2D8202" w14:textId="45A19EC6" w:rsidR="005B0021" w:rsidRPr="006B7AAA" w:rsidRDefault="005B0021" w:rsidP="00647DCD">
      <w:pPr>
        <w:pStyle w:val="Titolo2"/>
      </w:pPr>
      <w:bookmarkStart w:id="28" w:name="_Toc21884341"/>
      <w:r w:rsidRPr="006B7AAA">
        <w:t>TIPI DI INCIDENTI POSSIBILI</w:t>
      </w:r>
      <w:bookmarkEnd w:id="28"/>
    </w:p>
    <w:p w14:paraId="45E152EE"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Nell'ambito </w:t>
      </w:r>
      <w:r w:rsidR="00FB601F" w:rsidRPr="006B7AAA">
        <w:rPr>
          <w:rFonts w:ascii="Arial Narrow" w:hAnsi="Arial Narrow" w:cs="Times-BoldItalic"/>
          <w:color w:val="0D0D0D" w:themeColor="text1" w:themeTint="F2"/>
        </w:rPr>
        <w:t>scolastico</w:t>
      </w:r>
      <w:r w:rsidRPr="006B7AAA">
        <w:rPr>
          <w:rFonts w:ascii="Arial Narrow" w:hAnsi="Arial Narrow" w:cs="Times-BoldItalic"/>
          <w:color w:val="0D0D0D" w:themeColor="text1" w:themeTint="F2"/>
        </w:rPr>
        <w:t xml:space="preserve"> possono avvenire </w:t>
      </w:r>
      <w:r w:rsidR="00FB601F" w:rsidRPr="006B7AAA">
        <w:rPr>
          <w:rFonts w:ascii="Arial Narrow" w:hAnsi="Arial Narrow" w:cs="Times-BoldItalic"/>
          <w:color w:val="0D0D0D" w:themeColor="text1" w:themeTint="F2"/>
        </w:rPr>
        <w:t>incendi</w:t>
      </w:r>
      <w:r w:rsidRPr="006B7AAA">
        <w:rPr>
          <w:rFonts w:ascii="Arial Narrow" w:hAnsi="Arial Narrow" w:cs="Times-BoldItalic"/>
          <w:color w:val="0D0D0D" w:themeColor="text1" w:themeTint="F2"/>
        </w:rPr>
        <w:t>.</w:t>
      </w:r>
    </w:p>
    <w:p w14:paraId="703743E2"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Le emergenze per tale tipologia di evento possono raggrupparsi nel seguente ordine:</w:t>
      </w:r>
    </w:p>
    <w:p w14:paraId="133423A0"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emergenza personale, che può coinvolgere una o più persone;</w:t>
      </w:r>
    </w:p>
    <w:p w14:paraId="5247619A"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emergenza di preallarme, a fronte di situazioni che potrebbero creare condizioni di pericolo anche se non si è</w:t>
      </w:r>
    </w:p>
    <w:p w14:paraId="17783ECB"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verificato </w:t>
      </w:r>
      <w:proofErr w:type="gramStart"/>
      <w:r w:rsidRPr="006B7AAA">
        <w:rPr>
          <w:rFonts w:ascii="Arial Narrow" w:hAnsi="Arial Narrow" w:cs="Times-BoldItalic"/>
          <w:color w:val="0D0D0D" w:themeColor="text1" w:themeTint="F2"/>
        </w:rPr>
        <w:t>l' incidente</w:t>
      </w:r>
      <w:proofErr w:type="gramEnd"/>
      <w:r w:rsidRPr="006B7AAA">
        <w:rPr>
          <w:rFonts w:ascii="Arial Narrow" w:hAnsi="Arial Narrow" w:cs="Times-BoldItalic"/>
          <w:color w:val="0D0D0D" w:themeColor="text1" w:themeTint="F2"/>
        </w:rPr>
        <w:t xml:space="preserve"> vero e proprio;</w:t>
      </w:r>
    </w:p>
    <w:p w14:paraId="7B0DB028"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emergenza di allarme, a fronte di incidenti che possono coinvolgere le attrezzature ma senza condizioni di pericolo per</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le persone;</w:t>
      </w:r>
    </w:p>
    <w:p w14:paraId="572BFA7F"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emergenza di stabile quando l'incidente riguarda o si pensa che possa coinvolgere tutto il fabbricato;</w:t>
      </w:r>
    </w:p>
    <w:p w14:paraId="4D35BFAA"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emergenza generale quando un incidente coinvolge zone esterne al fabbricato.</w:t>
      </w:r>
    </w:p>
    <w:p w14:paraId="2206BB52" w14:textId="77777777" w:rsidR="00FB601F" w:rsidRPr="006B7AAA" w:rsidRDefault="00FB601F" w:rsidP="0093717D">
      <w:pPr>
        <w:widowControl w:val="0"/>
        <w:autoSpaceDE w:val="0"/>
        <w:autoSpaceDN w:val="0"/>
        <w:adjustRightInd w:val="0"/>
        <w:jc w:val="both"/>
        <w:rPr>
          <w:rFonts w:ascii="Arial Narrow" w:hAnsi="Arial Narrow" w:cs="Times-BoldItalic"/>
          <w:color w:val="0D0D0D" w:themeColor="text1" w:themeTint="F2"/>
        </w:rPr>
      </w:pPr>
    </w:p>
    <w:p w14:paraId="5E63EF1D" w14:textId="77777777" w:rsidR="005B0021" w:rsidRPr="006B7AAA" w:rsidRDefault="005B0021" w:rsidP="00647DCD">
      <w:pPr>
        <w:pStyle w:val="Titolo2"/>
      </w:pPr>
      <w:bookmarkStart w:id="29" w:name="_Toc21884342"/>
      <w:r w:rsidRPr="006B7AAA">
        <w:t>PIANO DI INTERVENTO PER INCENDIO</w:t>
      </w:r>
      <w:bookmarkEnd w:id="29"/>
    </w:p>
    <w:p w14:paraId="3AD9115D"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Appresso vengono delineate le operazioni di emergenza di carattere generale da effettuare non appena identificato il</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pericolo.</w:t>
      </w:r>
    </w:p>
    <w:p w14:paraId="347BF0DB" w14:textId="77777777" w:rsidR="00FB601F" w:rsidRPr="006B7AAA" w:rsidRDefault="00FB601F" w:rsidP="0093717D">
      <w:pPr>
        <w:widowControl w:val="0"/>
        <w:autoSpaceDE w:val="0"/>
        <w:autoSpaceDN w:val="0"/>
        <w:adjustRightInd w:val="0"/>
        <w:jc w:val="both"/>
        <w:rPr>
          <w:rFonts w:ascii="Arial Narrow" w:hAnsi="Arial Narrow" w:cs="Times-BoldItalic"/>
          <w:color w:val="0D0D0D" w:themeColor="text1" w:themeTint="F2"/>
        </w:rPr>
      </w:pPr>
    </w:p>
    <w:p w14:paraId="11D3D3C2" w14:textId="221B155B"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Comunicazione dell</w:t>
      </w:r>
      <w:r w:rsidR="00647DCD">
        <w:rPr>
          <w:rFonts w:ascii="Arial Narrow" w:hAnsi="Arial Narrow" w:cs="Times-BoldItalic"/>
          <w:color w:val="0D0D0D" w:themeColor="text1" w:themeTint="F2"/>
        </w:rPr>
        <w:t>’</w:t>
      </w:r>
      <w:r w:rsidRPr="006B7AAA">
        <w:rPr>
          <w:rFonts w:ascii="Arial Narrow" w:hAnsi="Arial Narrow" w:cs="Times-BoldItalic"/>
          <w:color w:val="0D0D0D" w:themeColor="text1" w:themeTint="F2"/>
        </w:rPr>
        <w:t>emergenza "allarme"</w:t>
      </w:r>
    </w:p>
    <w:p w14:paraId="066F76EC" w14:textId="040F05C6"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Ogni dipendente che rilevi una disfunzione, un guasto, una perdita di liquido o di gas, un principio di incendio, o</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qualche manifestazione di fenomeno pericoloso, ma non eliminabile con i dispositivi presenti nella zona interessata, ha</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l'obbligo di dare prontamente l'allarme.</w:t>
      </w:r>
    </w:p>
    <w:p w14:paraId="7D31ED1C"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 comunicazione dell'allarme sarà effettuata, agli addetti della squadra antincendio.</w:t>
      </w:r>
    </w:p>
    <w:p w14:paraId="7F623FE8" w14:textId="4F5D3BDE"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xml:space="preserve">Chi dirama </w:t>
      </w:r>
      <w:proofErr w:type="gramStart"/>
      <w:r w:rsidRPr="006B7AAA">
        <w:rPr>
          <w:rFonts w:ascii="Arial Narrow" w:hAnsi="Arial Narrow" w:cs="Times-BoldItalic"/>
          <w:color w:val="0D0D0D" w:themeColor="text1" w:themeTint="F2"/>
        </w:rPr>
        <w:t xml:space="preserve">l' </w:t>
      </w:r>
      <w:proofErr w:type="spellStart"/>
      <w:r w:rsidRPr="006B7AAA">
        <w:rPr>
          <w:rFonts w:ascii="Arial Narrow" w:hAnsi="Arial Narrow" w:cs="Times-BoldItalic"/>
          <w:color w:val="0D0D0D" w:themeColor="text1" w:themeTint="F2"/>
        </w:rPr>
        <w:t>llarme</w:t>
      </w:r>
      <w:proofErr w:type="spellEnd"/>
      <w:proofErr w:type="gramEnd"/>
      <w:r w:rsidRPr="006B7AAA">
        <w:rPr>
          <w:rFonts w:ascii="Arial Narrow" w:hAnsi="Arial Narrow" w:cs="Times-BoldItalic"/>
          <w:color w:val="0D0D0D" w:themeColor="text1" w:themeTint="F2"/>
        </w:rPr>
        <w:t xml:space="preserve"> dovrà fornire le seguenti informazioni:</w:t>
      </w:r>
    </w:p>
    <w:p w14:paraId="773AA77B"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il proprio nome</w:t>
      </w:r>
    </w:p>
    <w:p w14:paraId="203811CC" w14:textId="46CEA3AB"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il luogo esatto dove è successo l'incidente</w:t>
      </w:r>
    </w:p>
    <w:p w14:paraId="220F792E"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il tipo di incidente (esplosione, incendio, fuoriuscita di sostanza, altro tipo di incidente, ecc.)</w:t>
      </w:r>
    </w:p>
    <w:p w14:paraId="46A8AAC9"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 le eventuali conseguenze già riscontrate.</w:t>
      </w:r>
    </w:p>
    <w:p w14:paraId="4FACA906" w14:textId="77777777" w:rsidR="00FB601F" w:rsidRPr="006B7AAA" w:rsidRDefault="00FB601F" w:rsidP="0093717D">
      <w:pPr>
        <w:widowControl w:val="0"/>
        <w:autoSpaceDE w:val="0"/>
        <w:autoSpaceDN w:val="0"/>
        <w:adjustRightInd w:val="0"/>
        <w:jc w:val="both"/>
        <w:rPr>
          <w:rFonts w:ascii="Arial Narrow" w:hAnsi="Arial Narrow" w:cs="Times-BoldItalic"/>
          <w:color w:val="0D0D0D" w:themeColor="text1" w:themeTint="F2"/>
        </w:rPr>
      </w:pPr>
    </w:p>
    <w:p w14:paraId="2DDD3A60" w14:textId="77777777"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Intervento della squadra antincendio</w:t>
      </w:r>
    </w:p>
    <w:p w14:paraId="1B153DA2" w14:textId="0DC5FBF6" w:rsidR="005B0021" w:rsidRPr="006B7AAA" w:rsidRDefault="005B0021" w:rsidP="0093717D">
      <w:pPr>
        <w:widowControl w:val="0"/>
        <w:autoSpaceDE w:val="0"/>
        <w:autoSpaceDN w:val="0"/>
        <w:adjustRightInd w:val="0"/>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La squadra effettuerà interventi diretti sull</w:t>
      </w:r>
      <w:r w:rsidR="00406FF1" w:rsidRPr="006B7AAA">
        <w:rPr>
          <w:rFonts w:ascii="Arial Narrow" w:hAnsi="Arial Narrow" w:cs="Times-BoldItalic"/>
          <w:color w:val="0D0D0D" w:themeColor="text1" w:themeTint="F2"/>
        </w:rPr>
        <w:t>’</w:t>
      </w:r>
      <w:r w:rsidRPr="006B7AAA">
        <w:rPr>
          <w:rFonts w:ascii="Arial Narrow" w:hAnsi="Arial Narrow" w:cs="Times-BoldItalic"/>
          <w:color w:val="0D0D0D" w:themeColor="text1" w:themeTint="F2"/>
        </w:rPr>
        <w:t>eventuale focolaio di incendio applicando la tecnica di spegnimento più</w:t>
      </w:r>
      <w:r w:rsidR="00FB601F" w:rsidRPr="006B7AAA">
        <w:rPr>
          <w:rFonts w:ascii="Arial Narrow" w:hAnsi="Arial Narrow" w:cs="Times-BoldItalic"/>
          <w:color w:val="0D0D0D" w:themeColor="text1" w:themeTint="F2"/>
        </w:rPr>
        <w:t xml:space="preserve"> </w:t>
      </w:r>
      <w:r w:rsidRPr="006B7AAA">
        <w:rPr>
          <w:rFonts w:ascii="Arial Narrow" w:hAnsi="Arial Narrow" w:cs="Times-BoldItalic"/>
          <w:color w:val="0D0D0D" w:themeColor="text1" w:themeTint="F2"/>
        </w:rPr>
        <w:t>consona alla situazione.</w:t>
      </w:r>
    </w:p>
    <w:p w14:paraId="18EA31A4" w14:textId="00699FCE" w:rsidR="005B0021" w:rsidRPr="006B7AAA" w:rsidRDefault="005B0021" w:rsidP="0093717D">
      <w:pPr>
        <w:jc w:val="both"/>
        <w:rPr>
          <w:rFonts w:ascii="Arial Narrow" w:hAnsi="Arial Narrow" w:cs="Times-BoldItalic"/>
          <w:color w:val="0D0D0D" w:themeColor="text1" w:themeTint="F2"/>
        </w:rPr>
      </w:pPr>
      <w:r w:rsidRPr="006B7AAA">
        <w:rPr>
          <w:rFonts w:ascii="Arial Narrow" w:hAnsi="Arial Narrow" w:cs="Times-BoldItalic"/>
          <w:color w:val="0D0D0D" w:themeColor="text1" w:themeTint="F2"/>
        </w:rPr>
        <w:t>Dovrà essere valutata la natura dell'incendio e l'ubicazione e la consistenza dello stesso.</w:t>
      </w:r>
    </w:p>
    <w:p w14:paraId="6B7F267C" w14:textId="77777777" w:rsidR="005B0021" w:rsidRPr="006B7AAA" w:rsidRDefault="005B0021" w:rsidP="0093717D">
      <w:pPr>
        <w:jc w:val="both"/>
        <w:rPr>
          <w:rFonts w:ascii="Arial Narrow" w:hAnsi="Arial Narrow" w:cs="Times-BoldItalic"/>
          <w:color w:val="0D0D0D" w:themeColor="text1" w:themeTint="F2"/>
        </w:rPr>
      </w:pPr>
    </w:p>
    <w:p w14:paraId="07F44EF3"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Ubicazione dell'incidente</w:t>
      </w:r>
    </w:p>
    <w:p w14:paraId="428562F8"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Si farà particolare attenzione al luogo in cui l'incidente si sta sviluppando.</w:t>
      </w:r>
    </w:p>
    <w:p w14:paraId="1232A1C2"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Dovrà considerarsi la vicinanza di depositi di materiali combustibili o di apparecchiature e macchinari critici che</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possono essere interessati dall'incendio.</w:t>
      </w:r>
    </w:p>
    <w:p w14:paraId="3B7444E7"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Altri dati da tenere in considerazione sono:</w:t>
      </w:r>
    </w:p>
    <w:p w14:paraId="768418F2"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natura e configurazione del terreno;</w:t>
      </w:r>
    </w:p>
    <w:p w14:paraId="44BE039C"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impianti fognari;</w:t>
      </w:r>
    </w:p>
    <w:p w14:paraId="489D4FB6"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apparecchiature elettriche;</w:t>
      </w:r>
    </w:p>
    <w:p w14:paraId="5607E35D"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vento (se all'aperto).</w:t>
      </w:r>
    </w:p>
    <w:p w14:paraId="07AA565B" w14:textId="77777777" w:rsidR="00FB601F" w:rsidRPr="006B7AAA" w:rsidRDefault="00FB601F" w:rsidP="0093717D">
      <w:pPr>
        <w:widowControl w:val="0"/>
        <w:autoSpaceDE w:val="0"/>
        <w:autoSpaceDN w:val="0"/>
        <w:adjustRightInd w:val="0"/>
        <w:jc w:val="both"/>
        <w:rPr>
          <w:rFonts w:ascii="Arial Narrow" w:hAnsi="Arial Narrow" w:cs="Italic"/>
          <w:color w:val="0D0D0D" w:themeColor="text1" w:themeTint="F2"/>
        </w:rPr>
      </w:pPr>
    </w:p>
    <w:p w14:paraId="2CBFA64B" w14:textId="1AA54CBC"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Consistenza dell'incendio</w:t>
      </w:r>
    </w:p>
    <w:p w14:paraId="4F5B5ECA"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L' incendio ha bisogno di un certo tempo per svilupparsi.</w:t>
      </w:r>
    </w:p>
    <w:p w14:paraId="7F505986"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lastRenderedPageBreak/>
        <w:t>Il focolaio, senza azioni di spegnimento ed in presenza di materiale combustibile, spesso assume entità così elevate da</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rendere impossibile un intervento diretto sulle fiamme.</w:t>
      </w:r>
    </w:p>
    <w:p w14:paraId="48876A55"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Dovrà allora essere prestata una azione di contenimento allontanandosi dal locale interessato dall'incendio.</w:t>
      </w:r>
    </w:p>
    <w:p w14:paraId="0E071413"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In tal caso si attenderà l'intervento dei VV.F. collaborando con essi allo spegnimento.</w:t>
      </w:r>
    </w:p>
    <w:p w14:paraId="4099E489" w14:textId="77777777" w:rsidR="00FB601F" w:rsidRPr="006B7AAA" w:rsidRDefault="00FB601F" w:rsidP="0093717D">
      <w:pPr>
        <w:widowControl w:val="0"/>
        <w:autoSpaceDE w:val="0"/>
        <w:autoSpaceDN w:val="0"/>
        <w:adjustRightInd w:val="0"/>
        <w:jc w:val="both"/>
        <w:rPr>
          <w:rFonts w:ascii="Arial Narrow" w:hAnsi="Arial Narrow" w:cs="Italic"/>
          <w:color w:val="0D0D0D" w:themeColor="text1" w:themeTint="F2"/>
        </w:rPr>
      </w:pPr>
    </w:p>
    <w:p w14:paraId="6AE1281F" w14:textId="77777777" w:rsidR="005B0021" w:rsidRPr="006B7AAA" w:rsidRDefault="00FB601F"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C</w:t>
      </w:r>
      <w:r w:rsidR="005B0021" w:rsidRPr="006B7AAA">
        <w:rPr>
          <w:rFonts w:ascii="Arial Narrow" w:hAnsi="Arial Narrow" w:cs="Italic"/>
          <w:color w:val="0D0D0D" w:themeColor="text1" w:themeTint="F2"/>
        </w:rPr>
        <w:t>aratteristiche della Squadra Antincendio</w:t>
      </w:r>
    </w:p>
    <w:p w14:paraId="5ACD0A9F" w14:textId="3314E05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La squadra antincendio sarà particolarmente addestrata all'uso degli estintori e mezzi fissi e semifissi di spegnimento.</w:t>
      </w:r>
      <w:r w:rsidR="007D3796"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l costituenti la squadra saranno in grado di allontanarsi dal proprio posto di lavoro senza determinare situazioni di</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rischio o pericolo.</w:t>
      </w:r>
    </w:p>
    <w:p w14:paraId="071D5C31"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I compiti della squadra antincendio sono:</w:t>
      </w:r>
    </w:p>
    <w:p w14:paraId="0C6682E5"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a) INTERVENTO in caso di incendio;</w:t>
      </w:r>
    </w:p>
    <w:p w14:paraId="53B83C6B"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b) CONTROLLO del livello di sicurezza e del mantenimento della stessa nelle attività di lavorazione;</w:t>
      </w:r>
    </w:p>
    <w:p w14:paraId="5DF2BBAC"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c) VERIFICA disponibilità ed accessibilità presidi antincendio;</w:t>
      </w:r>
    </w:p>
    <w:p w14:paraId="4416976A"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d) REDAZIONE rapporti sugli incidenti, sui quasi incidenti;</w:t>
      </w:r>
    </w:p>
    <w:p w14:paraId="31BBA6DC"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e) PROPOSTE per modifiche e migliorie ad impianti in seguito ad incidenti o quasi incidenti;</w:t>
      </w:r>
    </w:p>
    <w:p w14:paraId="06FD083D"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f) RAPPORTI con le squadre pubbliche di emergenza e pronto intervento.</w:t>
      </w:r>
    </w:p>
    <w:p w14:paraId="3431B61F" w14:textId="77777777" w:rsidR="00FB601F" w:rsidRPr="006B7AAA" w:rsidRDefault="00FB601F" w:rsidP="0093717D">
      <w:pPr>
        <w:widowControl w:val="0"/>
        <w:autoSpaceDE w:val="0"/>
        <w:autoSpaceDN w:val="0"/>
        <w:adjustRightInd w:val="0"/>
        <w:jc w:val="both"/>
        <w:rPr>
          <w:rFonts w:ascii="Arial Narrow" w:hAnsi="Arial Narrow" w:cs="Italic"/>
          <w:color w:val="0D0D0D" w:themeColor="text1" w:themeTint="F2"/>
        </w:rPr>
      </w:pPr>
    </w:p>
    <w:p w14:paraId="7224924F" w14:textId="77777777" w:rsidR="005B0021" w:rsidRPr="006B7AAA" w:rsidRDefault="00FB601F"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I</w:t>
      </w:r>
      <w:r w:rsidR="005B0021" w:rsidRPr="006B7AAA">
        <w:rPr>
          <w:rFonts w:ascii="Arial Narrow" w:hAnsi="Arial Narrow" w:cs="Italic"/>
          <w:color w:val="0D0D0D" w:themeColor="text1" w:themeTint="F2"/>
        </w:rPr>
        <w:t>struzioni impartite alla squadra antincendio</w:t>
      </w:r>
    </w:p>
    <w:p w14:paraId="000DD2BF" w14:textId="61322B0D"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Una volta venuti a conoscenza dell</w:t>
      </w:r>
      <w:r w:rsidR="00406FF1" w:rsidRPr="006B7AAA">
        <w:rPr>
          <w:rFonts w:ascii="Arial Narrow" w:hAnsi="Arial Narrow" w:cs="Italic"/>
          <w:color w:val="0D0D0D" w:themeColor="text1" w:themeTint="F2"/>
        </w:rPr>
        <w:t>’</w:t>
      </w:r>
      <w:r w:rsidRPr="006B7AAA">
        <w:rPr>
          <w:rFonts w:ascii="Arial Narrow" w:hAnsi="Arial Narrow" w:cs="Italic"/>
          <w:color w:val="0D0D0D" w:themeColor="text1" w:themeTint="F2"/>
        </w:rPr>
        <w:t>insorgenza di un incendio, gli addetti alla lotta antincendio eseguiranno le seguenti</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operazioni:</w:t>
      </w:r>
    </w:p>
    <w:p w14:paraId="2D5A882F"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a) In caso di impossibilità a domare direttamente </w:t>
      </w:r>
      <w:proofErr w:type="gramStart"/>
      <w:r w:rsidRPr="006B7AAA">
        <w:rPr>
          <w:rFonts w:ascii="Arial Narrow" w:hAnsi="Arial Narrow" w:cs="Italic"/>
          <w:color w:val="0D0D0D" w:themeColor="text1" w:themeTint="F2"/>
        </w:rPr>
        <w:t>l' incendio</w:t>
      </w:r>
      <w:proofErr w:type="gramEnd"/>
      <w:r w:rsidRPr="006B7AAA">
        <w:rPr>
          <w:rFonts w:ascii="Arial Narrow" w:hAnsi="Arial Narrow" w:cs="Italic"/>
          <w:color w:val="0D0D0D" w:themeColor="text1" w:themeTint="F2"/>
        </w:rPr>
        <w:t>, chiamare Vigili del Fuoco, informando li</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dettagliatamente alloro arrivo.</w:t>
      </w:r>
    </w:p>
    <w:p w14:paraId="05273FA8"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b) Allontanare eventuali persone presenti in luoghi pericolosi.</w:t>
      </w:r>
    </w:p>
    <w:p w14:paraId="4DC1C335"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c) Togliere tensione agli impianti elettrici.</w:t>
      </w:r>
    </w:p>
    <w:p w14:paraId="1D6AA46B"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d) Circoscrivere quanto più possibile </w:t>
      </w:r>
      <w:proofErr w:type="gramStart"/>
      <w:r w:rsidRPr="006B7AAA">
        <w:rPr>
          <w:rFonts w:ascii="Arial Narrow" w:hAnsi="Arial Narrow" w:cs="Italic"/>
          <w:color w:val="0D0D0D" w:themeColor="text1" w:themeTint="F2"/>
        </w:rPr>
        <w:t>l' incendio</w:t>
      </w:r>
      <w:proofErr w:type="gramEnd"/>
      <w:r w:rsidRPr="006B7AAA">
        <w:rPr>
          <w:rFonts w:ascii="Arial Narrow" w:hAnsi="Arial Narrow" w:cs="Italic"/>
          <w:color w:val="0D0D0D" w:themeColor="text1" w:themeTint="F2"/>
        </w:rPr>
        <w:t>, allontanando il materiale infiammabile che potrebbe venir</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raggiunto dal fuoco.</w:t>
      </w:r>
    </w:p>
    <w:p w14:paraId="1F326062"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e) Individuare le uscite di sicurezza fruibili.</w:t>
      </w:r>
    </w:p>
    <w:p w14:paraId="6AA85C53"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f) Ordinare e assistere l'evacuazione del personale che non partecipa alle operazioni e dei frequentatori del locale</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verso il punto di raccolta.</w:t>
      </w:r>
    </w:p>
    <w:p w14:paraId="57EADC5A"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g) Dotarsi immediatamente di mezzo di estinzione portatile e cercare di sedare il fuoco.</w:t>
      </w:r>
    </w:p>
    <w:p w14:paraId="681460BA"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h) Procedere all'apertura delle parti apribili, a parete e/o a soffitto.</w:t>
      </w:r>
    </w:p>
    <w:p w14:paraId="70CFBF52"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i) Utilizzare i sistemi di estinzione, avendo cura di non utilizzare acqua su parti elettriche eventualmente ancora</w:t>
      </w:r>
      <w:r w:rsidR="00FB601F" w:rsidRPr="006B7AAA">
        <w:rPr>
          <w:rFonts w:ascii="Arial Narrow" w:hAnsi="Arial Narrow" w:cs="Italic"/>
          <w:color w:val="0D0D0D" w:themeColor="text1" w:themeTint="F2"/>
        </w:rPr>
        <w:t xml:space="preserve"> </w:t>
      </w:r>
      <w:r w:rsidRPr="006B7AAA">
        <w:rPr>
          <w:rFonts w:ascii="Arial Narrow" w:hAnsi="Arial Narrow" w:cs="Italic"/>
          <w:color w:val="0D0D0D" w:themeColor="text1" w:themeTint="F2"/>
        </w:rPr>
        <w:t>in tensione.</w:t>
      </w:r>
    </w:p>
    <w:p w14:paraId="6CEBA160"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j) Assistere i Vigili del Fuoco durante il loro intervento.</w:t>
      </w:r>
    </w:p>
    <w:p w14:paraId="269AD1FE"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k) Effettuare l'appello dei lavoratori nel punto di raccolta prescelto.</w:t>
      </w:r>
    </w:p>
    <w:p w14:paraId="1C76C954"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l) Ad incendio estinto controllare che non esistano focolai occulti.</w:t>
      </w:r>
    </w:p>
    <w:p w14:paraId="14165D02" w14:textId="77777777" w:rsidR="005B0021" w:rsidRPr="006B7AAA" w:rsidRDefault="005B0021" w:rsidP="0093717D">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m) Coordinare le o</w:t>
      </w:r>
      <w:r w:rsidR="00FB601F" w:rsidRPr="006B7AAA">
        <w:rPr>
          <w:rFonts w:ascii="Arial Narrow" w:hAnsi="Arial Narrow" w:cs="Italic"/>
          <w:color w:val="0D0D0D" w:themeColor="text1" w:themeTint="F2"/>
        </w:rPr>
        <w:t>perazioni di ripristino alla fine</w:t>
      </w:r>
      <w:r w:rsidRPr="006B7AAA">
        <w:rPr>
          <w:rFonts w:ascii="Arial Narrow" w:hAnsi="Arial Narrow" w:cs="Italic"/>
          <w:color w:val="0D0D0D" w:themeColor="text1" w:themeTint="F2"/>
        </w:rPr>
        <w:t xml:space="preserve"> dell'emergenza.</w:t>
      </w:r>
    </w:p>
    <w:p w14:paraId="38FABFC3" w14:textId="77777777" w:rsidR="005B0021" w:rsidRPr="006B7AAA" w:rsidRDefault="005B0021" w:rsidP="0093717D">
      <w:pPr>
        <w:jc w:val="both"/>
        <w:rPr>
          <w:rFonts w:ascii="Arial Narrow" w:hAnsi="Arial Narrow" w:cs="Italic"/>
          <w:color w:val="0D0D0D" w:themeColor="text1" w:themeTint="F2"/>
        </w:rPr>
      </w:pPr>
      <w:r w:rsidRPr="006B7AAA">
        <w:rPr>
          <w:rFonts w:ascii="Arial Narrow" w:hAnsi="Arial Narrow" w:cs="Italic"/>
          <w:color w:val="0D0D0D" w:themeColor="text1" w:themeTint="F2"/>
        </w:rPr>
        <w:t>n) Segnalare la possibilità di ripresa produttiva.</w:t>
      </w:r>
    </w:p>
    <w:p w14:paraId="069B71DD" w14:textId="77777777" w:rsidR="005B0021" w:rsidRPr="006B7AAA" w:rsidRDefault="005B0021" w:rsidP="0093717D">
      <w:pPr>
        <w:jc w:val="both"/>
        <w:rPr>
          <w:rFonts w:ascii="Arial Narrow" w:hAnsi="Arial Narrow" w:cs="Italic"/>
          <w:color w:val="0D0D0D" w:themeColor="text1" w:themeTint="F2"/>
        </w:rPr>
      </w:pPr>
    </w:p>
    <w:p w14:paraId="146BCC7B" w14:textId="77777777" w:rsidR="00FB601F" w:rsidRPr="006B7AAA" w:rsidRDefault="00FB601F" w:rsidP="0093717D">
      <w:pPr>
        <w:jc w:val="both"/>
        <w:rPr>
          <w:rFonts w:ascii="Arial Narrow" w:hAnsi="Arial Narrow" w:cs="Italic"/>
          <w:color w:val="0D0D0D" w:themeColor="text1" w:themeTint="F2"/>
        </w:rPr>
      </w:pPr>
      <w:r w:rsidRPr="006B7AAA">
        <w:rPr>
          <w:rFonts w:ascii="Arial Narrow" w:hAnsi="Arial Narrow" w:cs="Italic"/>
          <w:color w:val="0D0D0D" w:themeColor="text1" w:themeTint="F2"/>
        </w:rPr>
        <w:t>Si rimanda al piano specifico di emergenza del plesso adeguatamente aggiornato su base annuale.</w:t>
      </w:r>
    </w:p>
    <w:p w14:paraId="06905012" w14:textId="77777777" w:rsidR="00FB601F" w:rsidRPr="006B7AAA" w:rsidRDefault="00FB601F" w:rsidP="0093717D">
      <w:pPr>
        <w:jc w:val="both"/>
        <w:rPr>
          <w:rFonts w:ascii="Arial Narrow" w:hAnsi="Arial Narrow" w:cs="Italic"/>
          <w:color w:val="0D0D0D" w:themeColor="text1" w:themeTint="F2"/>
        </w:rPr>
      </w:pPr>
    </w:p>
    <w:p w14:paraId="695C7DA8" w14:textId="77777777" w:rsidR="005B0021" w:rsidRPr="006B7AAA" w:rsidRDefault="005B0021" w:rsidP="00647DCD">
      <w:pPr>
        <w:pStyle w:val="Titolo2"/>
      </w:pPr>
      <w:bookmarkStart w:id="30" w:name="_Toc21884343"/>
      <w:r w:rsidRPr="006B7AAA">
        <w:t>REGISTRO ESERCITAZIONI</w:t>
      </w:r>
      <w:bookmarkEnd w:id="30"/>
    </w:p>
    <w:p w14:paraId="1C4D7BF0" w14:textId="50B73153" w:rsidR="00FB601F" w:rsidRPr="006B7AAA" w:rsidRDefault="00FB601F" w:rsidP="00FB601F">
      <w:pPr>
        <w:widowControl w:val="0"/>
        <w:autoSpaceDE w:val="0"/>
        <w:autoSpaceDN w:val="0"/>
        <w:adjustRightInd w:val="0"/>
        <w:jc w:val="both"/>
        <w:rPr>
          <w:rFonts w:ascii="Arial Narrow" w:hAnsi="Arial Narrow" w:cs="Italic"/>
          <w:color w:val="0D0D0D" w:themeColor="text1" w:themeTint="F2"/>
        </w:rPr>
      </w:pPr>
      <w:r w:rsidRPr="006B7AAA">
        <w:rPr>
          <w:rFonts w:ascii="Arial Narrow" w:hAnsi="Arial Narrow" w:cs="Italic"/>
          <w:color w:val="0D0D0D" w:themeColor="text1" w:themeTint="F2"/>
        </w:rPr>
        <w:t xml:space="preserve">Tenuto a parte su registro cartaceo </w:t>
      </w:r>
    </w:p>
    <w:sectPr w:rsidR="00FB601F" w:rsidRPr="006B7AAA" w:rsidSect="006E4206">
      <w:footerReference w:type="even" r:id="rId7"/>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8F6BE" w14:textId="77777777" w:rsidR="005E635D" w:rsidRDefault="005E635D" w:rsidP="00647DCD">
      <w:r>
        <w:separator/>
      </w:r>
    </w:p>
  </w:endnote>
  <w:endnote w:type="continuationSeparator" w:id="0">
    <w:p w14:paraId="43952555" w14:textId="77777777" w:rsidR="005E635D" w:rsidRDefault="005E635D" w:rsidP="0064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Titoli CS)">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Times-BoldItalic">
    <w:altName w:val="Times"/>
    <w:panose1 w:val="0000080000000009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Roman">
    <w:altName w:val="Times"/>
    <w:panose1 w:val="00000500000000020000"/>
    <w:charset w:val="00"/>
    <w:family w:val="auto"/>
    <w:pitch w:val="variable"/>
    <w:sig w:usb0="00000003" w:usb1="00000000" w:usb2="00000000" w:usb3="00000000" w:csb0="00000001" w:csb1="00000000"/>
  </w:font>
  <w:font w:name="Times-Italic">
    <w:panose1 w:val="00000500000000090000"/>
    <w:charset w:val="00"/>
    <w:family w:val="auto"/>
    <w:pitch w:val="variable"/>
    <w:sig w:usb0="00000003" w:usb1="00000000" w:usb2="00000000" w:usb3="00000000" w:csb0="00000001" w:csb1="00000000"/>
  </w:font>
  <w:font w:name="Italic">
    <w:panose1 w:val="020B0604020202020204"/>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760954296"/>
      <w:docPartObj>
        <w:docPartGallery w:val="Page Numbers (Bottom of Page)"/>
        <w:docPartUnique/>
      </w:docPartObj>
    </w:sdtPr>
    <w:sdtContent>
      <w:p w14:paraId="5A8DC258" w14:textId="545B4162" w:rsidR="00647DCD" w:rsidRDefault="00647DCD" w:rsidP="00D924C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4AE3756" w14:textId="77777777" w:rsidR="00647DCD" w:rsidRDefault="00647DCD" w:rsidP="00647DC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437445634"/>
      <w:docPartObj>
        <w:docPartGallery w:val="Page Numbers (Bottom of Page)"/>
        <w:docPartUnique/>
      </w:docPartObj>
    </w:sdtPr>
    <w:sdtContent>
      <w:p w14:paraId="47D1B3AA" w14:textId="03AD6485" w:rsidR="00647DCD" w:rsidRDefault="00647DCD" w:rsidP="00D924C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4840572" w14:textId="77777777" w:rsidR="00647DCD" w:rsidRDefault="00647DCD" w:rsidP="00647DCD">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BF89D" w14:textId="77777777" w:rsidR="005E635D" w:rsidRDefault="005E635D" w:rsidP="00647DCD">
      <w:r>
        <w:separator/>
      </w:r>
    </w:p>
  </w:footnote>
  <w:footnote w:type="continuationSeparator" w:id="0">
    <w:p w14:paraId="069EA60B" w14:textId="77777777" w:rsidR="005E635D" w:rsidRDefault="005E635D" w:rsidP="00647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63348"/>
    <w:multiLevelType w:val="hybridMultilevel"/>
    <w:tmpl w:val="2430BC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E6E28E3"/>
    <w:multiLevelType w:val="hybridMultilevel"/>
    <w:tmpl w:val="9FDC37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54D2CF7"/>
    <w:multiLevelType w:val="hybridMultilevel"/>
    <w:tmpl w:val="97D2E5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3251694"/>
    <w:multiLevelType w:val="hybridMultilevel"/>
    <w:tmpl w:val="BC4C22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633FCD"/>
    <w:multiLevelType w:val="hybridMultilevel"/>
    <w:tmpl w:val="B712DF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284995"/>
    <w:multiLevelType w:val="multilevel"/>
    <w:tmpl w:val="327653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021"/>
    <w:rsid w:val="00392D53"/>
    <w:rsid w:val="00406FF1"/>
    <w:rsid w:val="00427056"/>
    <w:rsid w:val="00521AB4"/>
    <w:rsid w:val="0056350C"/>
    <w:rsid w:val="005B0021"/>
    <w:rsid w:val="005D1DE6"/>
    <w:rsid w:val="005E635D"/>
    <w:rsid w:val="00647DCD"/>
    <w:rsid w:val="006B7AAA"/>
    <w:rsid w:val="006E4206"/>
    <w:rsid w:val="00713427"/>
    <w:rsid w:val="007B118A"/>
    <w:rsid w:val="007D3796"/>
    <w:rsid w:val="008E63F6"/>
    <w:rsid w:val="0093717D"/>
    <w:rsid w:val="00981E38"/>
    <w:rsid w:val="009918DB"/>
    <w:rsid w:val="00A671AB"/>
    <w:rsid w:val="00CA4023"/>
    <w:rsid w:val="00CE093B"/>
    <w:rsid w:val="00CF7E43"/>
    <w:rsid w:val="00D72649"/>
    <w:rsid w:val="00D865F7"/>
    <w:rsid w:val="00EE6B90"/>
    <w:rsid w:val="00F73A68"/>
    <w:rsid w:val="00FB601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E29E5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e">
    <w:name w:val="Normal"/>
    <w:qFormat/>
    <w:rsid w:val="009918DB"/>
    <w:rPr>
      <w:rFonts w:ascii="Times New Roman" w:hAnsi="Times New Roman" w:cs="Times New Roman"/>
    </w:rPr>
  </w:style>
  <w:style w:type="paragraph" w:styleId="Titolo1">
    <w:name w:val="heading 1"/>
    <w:basedOn w:val="Normale"/>
    <w:next w:val="Normale"/>
    <w:link w:val="Titolo1Carattere"/>
    <w:uiPriority w:val="9"/>
    <w:qFormat/>
    <w:rsid w:val="006B7A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D72649"/>
    <w:pPr>
      <w:keepNext/>
      <w:keepLines/>
      <w:spacing w:before="40"/>
      <w:outlineLvl w:val="1"/>
    </w:pPr>
    <w:rPr>
      <w:rFonts w:asciiTheme="majorHAnsi" w:eastAsiaTheme="majorEastAsia" w:hAnsiTheme="majorHAnsi" w:cs="Times New Roman (Titoli CS)"/>
      <w:caps/>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B0021"/>
    <w:pPr>
      <w:widowControl w:val="0"/>
      <w:autoSpaceDE w:val="0"/>
      <w:autoSpaceDN w:val="0"/>
      <w:adjustRightInd w:val="0"/>
    </w:pPr>
    <w:rPr>
      <w:rFonts w:ascii="Times New Roman" w:eastAsia="Times New Roman" w:hAnsi="Times New Roman" w:cs="Times New Roman"/>
      <w:color w:val="000000"/>
    </w:rPr>
  </w:style>
  <w:style w:type="paragraph" w:customStyle="1" w:styleId="CM35">
    <w:name w:val="CM35"/>
    <w:basedOn w:val="Default"/>
    <w:next w:val="Default"/>
    <w:uiPriority w:val="99"/>
    <w:rsid w:val="005B0021"/>
    <w:rPr>
      <w:color w:val="auto"/>
    </w:rPr>
  </w:style>
  <w:style w:type="paragraph" w:customStyle="1" w:styleId="CM36">
    <w:name w:val="CM36"/>
    <w:basedOn w:val="Default"/>
    <w:next w:val="Default"/>
    <w:uiPriority w:val="99"/>
    <w:rsid w:val="005B0021"/>
    <w:rPr>
      <w:color w:val="auto"/>
    </w:rPr>
  </w:style>
  <w:style w:type="paragraph" w:customStyle="1" w:styleId="CM37">
    <w:name w:val="CM37"/>
    <w:basedOn w:val="Default"/>
    <w:next w:val="Default"/>
    <w:uiPriority w:val="99"/>
    <w:rsid w:val="005B0021"/>
    <w:rPr>
      <w:color w:val="auto"/>
    </w:rPr>
  </w:style>
  <w:style w:type="paragraph" w:customStyle="1" w:styleId="CM42">
    <w:name w:val="CM42"/>
    <w:basedOn w:val="Default"/>
    <w:next w:val="Default"/>
    <w:uiPriority w:val="99"/>
    <w:rsid w:val="005B0021"/>
    <w:rPr>
      <w:color w:val="auto"/>
    </w:rPr>
  </w:style>
  <w:style w:type="paragraph" w:customStyle="1" w:styleId="CM11">
    <w:name w:val="CM11"/>
    <w:basedOn w:val="Default"/>
    <w:next w:val="Default"/>
    <w:uiPriority w:val="99"/>
    <w:rsid w:val="005B0021"/>
    <w:pPr>
      <w:spacing w:line="233" w:lineRule="atLeast"/>
    </w:pPr>
    <w:rPr>
      <w:color w:val="auto"/>
    </w:rPr>
  </w:style>
  <w:style w:type="paragraph" w:customStyle="1" w:styleId="CM12">
    <w:name w:val="CM12"/>
    <w:basedOn w:val="Default"/>
    <w:next w:val="Default"/>
    <w:uiPriority w:val="99"/>
    <w:rsid w:val="005B0021"/>
    <w:pPr>
      <w:spacing w:line="233" w:lineRule="atLeast"/>
    </w:pPr>
    <w:rPr>
      <w:color w:val="auto"/>
    </w:rPr>
  </w:style>
  <w:style w:type="paragraph" w:styleId="Testofumetto">
    <w:name w:val="Balloon Text"/>
    <w:basedOn w:val="Normale"/>
    <w:link w:val="TestofumettoCarattere"/>
    <w:uiPriority w:val="99"/>
    <w:semiHidden/>
    <w:unhideWhenUsed/>
    <w:rsid w:val="005B0021"/>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5B0021"/>
    <w:rPr>
      <w:rFonts w:ascii="Lucida Grande" w:hAnsi="Lucida Grande" w:cs="Lucida Grande"/>
      <w:sz w:val="18"/>
      <w:szCs w:val="18"/>
    </w:rPr>
  </w:style>
  <w:style w:type="paragraph" w:styleId="Paragrafoelenco">
    <w:name w:val="List Paragraph"/>
    <w:basedOn w:val="Normale"/>
    <w:uiPriority w:val="34"/>
    <w:qFormat/>
    <w:rsid w:val="0093717D"/>
    <w:pPr>
      <w:ind w:left="720"/>
      <w:contextualSpacing/>
    </w:pPr>
    <w:rPr>
      <w:rFonts w:asciiTheme="minorHAnsi" w:hAnsiTheme="minorHAnsi" w:cstheme="minorBidi"/>
    </w:rPr>
  </w:style>
  <w:style w:type="table" w:styleId="Grigliatabella">
    <w:name w:val="Table Grid"/>
    <w:basedOn w:val="Tabellanormale"/>
    <w:uiPriority w:val="59"/>
    <w:rsid w:val="009371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6B7AAA"/>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uiPriority w:val="9"/>
    <w:rsid w:val="00D72649"/>
    <w:rPr>
      <w:rFonts w:asciiTheme="majorHAnsi" w:eastAsiaTheme="majorEastAsia" w:hAnsiTheme="majorHAnsi" w:cs="Times New Roman (Titoli CS)"/>
      <w:caps/>
      <w:color w:val="365F91" w:themeColor="accent1" w:themeShade="BF"/>
      <w:sz w:val="26"/>
      <w:szCs w:val="26"/>
    </w:rPr>
  </w:style>
  <w:style w:type="character" w:styleId="Collegamentoipertestuale">
    <w:name w:val="Hyperlink"/>
    <w:basedOn w:val="Carpredefinitoparagrafo"/>
    <w:uiPriority w:val="99"/>
    <w:unhideWhenUsed/>
    <w:rsid w:val="00D72649"/>
    <w:rPr>
      <w:color w:val="0000FF"/>
      <w:u w:val="single"/>
    </w:rPr>
  </w:style>
  <w:style w:type="character" w:styleId="Enfasigrassetto">
    <w:name w:val="Strong"/>
    <w:basedOn w:val="Carpredefinitoparagrafo"/>
    <w:uiPriority w:val="22"/>
    <w:qFormat/>
    <w:rsid w:val="00D72649"/>
    <w:rPr>
      <w:b/>
      <w:bCs/>
    </w:rPr>
  </w:style>
  <w:style w:type="character" w:styleId="Collegamentovisitato">
    <w:name w:val="FollowedHyperlink"/>
    <w:basedOn w:val="Carpredefinitoparagrafo"/>
    <w:uiPriority w:val="99"/>
    <w:semiHidden/>
    <w:unhideWhenUsed/>
    <w:rsid w:val="00D72649"/>
    <w:rPr>
      <w:color w:val="800080" w:themeColor="followedHyperlink"/>
      <w:u w:val="single"/>
    </w:rPr>
  </w:style>
  <w:style w:type="paragraph" w:styleId="Pidipagina">
    <w:name w:val="footer"/>
    <w:basedOn w:val="Normale"/>
    <w:link w:val="PidipaginaCarattere"/>
    <w:uiPriority w:val="99"/>
    <w:unhideWhenUsed/>
    <w:rsid w:val="00647DCD"/>
    <w:pPr>
      <w:tabs>
        <w:tab w:val="center" w:pos="4819"/>
        <w:tab w:val="right" w:pos="9638"/>
      </w:tabs>
    </w:pPr>
  </w:style>
  <w:style w:type="character" w:customStyle="1" w:styleId="PidipaginaCarattere">
    <w:name w:val="Piè di pagina Carattere"/>
    <w:basedOn w:val="Carpredefinitoparagrafo"/>
    <w:link w:val="Pidipagina"/>
    <w:uiPriority w:val="99"/>
    <w:rsid w:val="00647DCD"/>
    <w:rPr>
      <w:rFonts w:ascii="Times New Roman" w:hAnsi="Times New Roman" w:cs="Times New Roman"/>
    </w:rPr>
  </w:style>
  <w:style w:type="character" w:styleId="Numeropagina">
    <w:name w:val="page number"/>
    <w:basedOn w:val="Carpredefinitoparagrafo"/>
    <w:uiPriority w:val="99"/>
    <w:semiHidden/>
    <w:unhideWhenUsed/>
    <w:rsid w:val="00647DCD"/>
  </w:style>
  <w:style w:type="paragraph" w:styleId="Sommario1">
    <w:name w:val="toc 1"/>
    <w:basedOn w:val="Normale"/>
    <w:next w:val="Normale"/>
    <w:autoRedefine/>
    <w:uiPriority w:val="39"/>
    <w:unhideWhenUsed/>
    <w:rsid w:val="00647DCD"/>
    <w:pPr>
      <w:spacing w:after="100"/>
    </w:pPr>
  </w:style>
  <w:style w:type="paragraph" w:styleId="Sommario2">
    <w:name w:val="toc 2"/>
    <w:basedOn w:val="Normale"/>
    <w:next w:val="Normale"/>
    <w:autoRedefine/>
    <w:uiPriority w:val="39"/>
    <w:unhideWhenUsed/>
    <w:rsid w:val="00647DC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210791">
      <w:bodyDiv w:val="1"/>
      <w:marLeft w:val="0"/>
      <w:marRight w:val="0"/>
      <w:marTop w:val="0"/>
      <w:marBottom w:val="0"/>
      <w:divBdr>
        <w:top w:val="none" w:sz="0" w:space="0" w:color="auto"/>
        <w:left w:val="none" w:sz="0" w:space="0" w:color="auto"/>
        <w:bottom w:val="none" w:sz="0" w:space="0" w:color="auto"/>
        <w:right w:val="none" w:sz="0" w:space="0" w:color="auto"/>
      </w:divBdr>
    </w:div>
    <w:div w:id="19667656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17</Pages>
  <Words>6435</Words>
  <Characters>36680</Characters>
  <Application>Microsoft Office Word</Application>
  <DocSecurity>0</DocSecurity>
  <Lines>305</Lines>
  <Paragraphs>86</Paragraphs>
  <ScaleCrop>false</ScaleCrop>
  <HeadingPairs>
    <vt:vector size="2" baseType="variant">
      <vt:variant>
        <vt:lpstr>Titolo</vt:lpstr>
      </vt:variant>
      <vt:variant>
        <vt:i4>1</vt:i4>
      </vt:variant>
    </vt:vector>
  </HeadingPairs>
  <TitlesOfParts>
    <vt:vector size="1" baseType="lpstr">
      <vt:lpstr/>
    </vt:vector>
  </TitlesOfParts>
  <Company>Bottega Ingegneria srl</Company>
  <LinksUpToDate>false</LinksUpToDate>
  <CharactersWithSpaces>43029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Corsi</dc:creator>
  <cp:keywords/>
  <dc:description/>
  <cp:lastModifiedBy>Bottega d´Ingegneria srl IT 05979370482</cp:lastModifiedBy>
  <cp:revision>7</cp:revision>
  <dcterms:created xsi:type="dcterms:W3CDTF">2016-11-09T16:31:00Z</dcterms:created>
  <dcterms:modified xsi:type="dcterms:W3CDTF">2019-10-13T16:39:00Z</dcterms:modified>
</cp:coreProperties>
</file>